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6846C5C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100</w:t>
      </w:r>
      <w:r w:rsidR="007D70A7">
        <w:rPr>
          <w:rFonts w:cs="Arial"/>
          <w:sz w:val="24"/>
          <w:szCs w:val="24"/>
        </w:rPr>
        <w:t>-</w:t>
      </w:r>
      <w:r w:rsidR="00FF4077">
        <w:rPr>
          <w:rFonts w:cs="Arial"/>
          <w:sz w:val="24"/>
          <w:szCs w:val="24"/>
        </w:rPr>
        <w:t>e</w:t>
      </w:r>
      <w:r w:rsidRPr="00207615">
        <w:rPr>
          <w:rFonts w:cs="Arial"/>
          <w:sz w:val="24"/>
          <w:szCs w:val="24"/>
        </w:rPr>
        <w:tab/>
      </w:r>
      <w:r w:rsidRPr="00D81755">
        <w:rPr>
          <w:rFonts w:cs="Arial"/>
          <w:color w:val="000000"/>
          <w:sz w:val="24"/>
          <w:szCs w:val="24"/>
        </w:rPr>
        <w:t>R4-</w:t>
      </w:r>
      <w:r w:rsidR="006A6DAF" w:rsidRPr="006A6DAF">
        <w:t xml:space="preserve"> </w:t>
      </w:r>
      <w:r w:rsidR="006A6DAF" w:rsidRPr="006A6DAF">
        <w:rPr>
          <w:rFonts w:cs="Arial"/>
          <w:color w:val="000000"/>
          <w:sz w:val="24"/>
          <w:szCs w:val="24"/>
        </w:rPr>
        <w:t>21</w:t>
      </w:r>
      <w:r w:rsidR="0027241B">
        <w:rPr>
          <w:rFonts w:cs="Arial"/>
          <w:color w:val="000000"/>
          <w:sz w:val="24"/>
          <w:szCs w:val="24"/>
        </w:rPr>
        <w:t>14573</w:t>
      </w:r>
    </w:p>
    <w:p w14:paraId="2700B07E" w14:textId="091394F9"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4C6F6C">
        <w:rPr>
          <w:rFonts w:eastAsia="SimSun"/>
          <w:sz w:val="24"/>
          <w:szCs w:val="24"/>
          <w:lang w:eastAsia="zh-CN"/>
        </w:rPr>
        <w:t xml:space="preserve"> </w:t>
      </w:r>
      <w:r w:rsidR="002A3539" w:rsidRPr="002A3539">
        <w:rPr>
          <w:rFonts w:eastAsia="SimSun"/>
          <w:sz w:val="24"/>
          <w:szCs w:val="24"/>
          <w:lang w:eastAsia="zh-CN"/>
        </w:rPr>
        <w:t>August 16-27, 2021</w:t>
      </w:r>
    </w:p>
    <w:p w14:paraId="11E40FD2" w14:textId="236CEF46" w:rsidR="00070561" w:rsidRPr="008C4D7E" w:rsidRDefault="00070561" w:rsidP="00070561">
      <w:pPr>
        <w:pStyle w:val="Header"/>
        <w:rPr>
          <w:noProof w:val="0"/>
          <w:lang w:val="en-GB"/>
        </w:rPr>
      </w:pPr>
    </w:p>
    <w:p w14:paraId="753F9938" w14:textId="51537E19" w:rsidR="00070561" w:rsidRDefault="00070561" w:rsidP="00070561">
      <w:pPr>
        <w:pStyle w:val="Footer"/>
        <w:rPr>
          <w:noProof w:val="0"/>
        </w:rPr>
      </w:pPr>
    </w:p>
    <w:p w14:paraId="6138064B" w14:textId="1E961CD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13C65" w:rsidRPr="00113C65">
        <w:rPr>
          <w:rFonts w:ascii="Arial" w:hAnsi="Arial"/>
          <w:sz w:val="24"/>
          <w:lang w:val="en-US"/>
        </w:rPr>
        <w:t>9</w:t>
      </w:r>
      <w:r w:rsidR="00B12546" w:rsidRPr="00113C65">
        <w:rPr>
          <w:rFonts w:ascii="Arial" w:hAnsi="Arial"/>
          <w:sz w:val="24"/>
          <w:lang w:val="en-US"/>
        </w:rPr>
        <w:t>.</w:t>
      </w:r>
      <w:r w:rsidR="00A05289">
        <w:rPr>
          <w:rFonts w:ascii="Arial" w:hAnsi="Arial"/>
          <w:sz w:val="24"/>
          <w:lang w:val="en-US"/>
        </w:rPr>
        <w:t>16</w:t>
      </w:r>
      <w:r w:rsidR="004C1A4F">
        <w:rPr>
          <w:rFonts w:ascii="Arial" w:hAnsi="Arial"/>
          <w:sz w:val="24"/>
          <w:lang w:val="en-US"/>
        </w:rPr>
        <w:t>.</w:t>
      </w:r>
      <w:r w:rsidR="00A05289">
        <w:rPr>
          <w:rFonts w:ascii="Arial" w:hAnsi="Arial"/>
          <w:sz w:val="24"/>
          <w:lang w:val="en-US"/>
        </w:rPr>
        <w:t>7</w:t>
      </w:r>
      <w:r w:rsidR="00B12546" w:rsidRPr="00113C65">
        <w:rPr>
          <w:rFonts w:ascii="Arial" w:hAnsi="Arial"/>
          <w:sz w:val="24"/>
          <w:lang w:val="en-US"/>
        </w:rPr>
        <w:t>.</w:t>
      </w:r>
      <w:r w:rsidR="00252652">
        <w:rPr>
          <w:rFonts w:ascii="Arial" w:hAnsi="Arial"/>
          <w:sz w:val="24"/>
          <w:lang w:val="en-US"/>
        </w:rPr>
        <w:t>2</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FF6A8BE"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82571">
        <w:rPr>
          <w:rFonts w:ascii="Arial" w:hAnsi="Arial"/>
          <w:sz w:val="24"/>
          <w:lang w:val="en-US"/>
        </w:rPr>
        <w:t>Impact of h</w:t>
      </w:r>
      <w:r w:rsidR="00011EA0">
        <w:rPr>
          <w:rFonts w:ascii="Arial" w:hAnsi="Arial"/>
          <w:sz w:val="24"/>
          <w:lang w:val="en-US"/>
        </w:rPr>
        <w:t>igher SCS</w:t>
      </w:r>
      <w:r w:rsidR="005101F8">
        <w:rPr>
          <w:rFonts w:ascii="Arial" w:hAnsi="Arial"/>
          <w:sz w:val="24"/>
          <w:lang w:val="en-US"/>
        </w:rPr>
        <w:t xml:space="preserve"> </w:t>
      </w:r>
      <w:r w:rsidR="00011EA0">
        <w:rPr>
          <w:rFonts w:ascii="Arial" w:hAnsi="Arial"/>
          <w:sz w:val="24"/>
          <w:lang w:val="en-US"/>
        </w:rPr>
        <w:t>on timing accuracy requirements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105B9FE6" w14:textId="77E9F615" w:rsidR="00C65766" w:rsidRDefault="00AF423F" w:rsidP="00B43036">
      <w:pPr>
        <w:rPr>
          <w:rFonts w:eastAsiaTheme="minorEastAsia"/>
          <w:lang w:val="en-US" w:eastAsia="zh-CN"/>
        </w:rPr>
      </w:pPr>
      <w:r w:rsidRPr="00A127F1">
        <w:rPr>
          <w:rStyle w:val="normaltextrun"/>
          <w:rFonts w:ascii="Trebuchet MS" w:hAnsi="Trebuchet MS" w:cs="Arial"/>
          <w:noProof/>
          <w:color w:val="3F3F3F"/>
        </w:rPr>
        <mc:AlternateContent>
          <mc:Choice Requires="wps">
            <w:drawing>
              <wp:anchor distT="45720" distB="45720" distL="114300" distR="114300" simplePos="0" relativeHeight="251661312" behindDoc="0" locked="0" layoutInCell="1" allowOverlap="1" wp14:anchorId="6F60A41B" wp14:editId="279315BE">
                <wp:simplePos x="0" y="0"/>
                <wp:positionH relativeFrom="margin">
                  <wp:posOffset>1270</wp:posOffset>
                </wp:positionH>
                <wp:positionV relativeFrom="paragraph">
                  <wp:posOffset>644525</wp:posOffset>
                </wp:positionV>
                <wp:extent cx="6055995" cy="3365500"/>
                <wp:effectExtent l="0" t="0" r="20955"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995" cy="3365500"/>
                        </a:xfrm>
                        <a:prstGeom prst="rect">
                          <a:avLst/>
                        </a:prstGeom>
                        <a:solidFill>
                          <a:srgbClr val="FFFFFF"/>
                        </a:solidFill>
                        <a:ln w="9525">
                          <a:solidFill>
                            <a:srgbClr val="000000"/>
                          </a:solidFill>
                          <a:miter lim="800000"/>
                          <a:headEnd/>
                          <a:tailEnd/>
                        </a:ln>
                      </wps:spPr>
                      <wps:txbx>
                        <w:txbxContent>
                          <w:p w14:paraId="18CA5EED" w14:textId="77777777" w:rsidR="00602A5B" w:rsidRPr="00602A5B" w:rsidRDefault="00602A5B" w:rsidP="00602A5B">
                            <w:pPr>
                              <w:pStyle w:val="BodyText"/>
                              <w:numPr>
                                <w:ilvl w:val="0"/>
                                <w:numId w:val="10"/>
                              </w:numPr>
                              <w:overflowPunct w:val="0"/>
                              <w:jc w:val="both"/>
                              <w:rPr>
                                <w:bCs/>
                                <w:i/>
                                <w:iCs/>
                                <w:sz w:val="20"/>
                              </w:rPr>
                            </w:pPr>
                            <w:r w:rsidRPr="00602A5B">
                              <w:rPr>
                                <w:bCs/>
                                <w:i/>
                                <w:iCs/>
                                <w:sz w:val="20"/>
                              </w:rPr>
                              <w:t xml:space="preserve">In addition to 120kHz SCS, specify new SCS, 480kHz and 960kHz, and define maximum bandwidth(s), for operation in this frequency range for data and control channels and reference signals, only NCP supported. </w:t>
                            </w:r>
                          </w:p>
                          <w:p w14:paraId="4082FF7D" w14:textId="77777777" w:rsidR="00077F82" w:rsidRPr="00077F82" w:rsidRDefault="00077F82" w:rsidP="00077F82">
                            <w:pPr>
                              <w:pStyle w:val="BodyText"/>
                              <w:numPr>
                                <w:ilvl w:val="0"/>
                                <w:numId w:val="10"/>
                              </w:numPr>
                              <w:overflowPunct w:val="0"/>
                              <w:jc w:val="both"/>
                              <w:rPr>
                                <w:bCs/>
                                <w:i/>
                                <w:iCs/>
                                <w:sz w:val="20"/>
                              </w:rPr>
                            </w:pPr>
                            <w:r w:rsidRPr="00077F82">
                              <w:rPr>
                                <w:bCs/>
                                <w:i/>
                                <w:iCs/>
                                <w:sz w:val="20"/>
                              </w:rPr>
                              <w:t>Supports 120kHz SCS for SSB and 120kHz SCS for initial access related signals/channels in an initial BWP.</w:t>
                            </w:r>
                          </w:p>
                          <w:p w14:paraId="406BF29A" w14:textId="77777777" w:rsidR="00CE5DDF" w:rsidRDefault="00077F82" w:rsidP="00CE5DDF">
                            <w:pPr>
                              <w:pStyle w:val="BodyText"/>
                              <w:numPr>
                                <w:ilvl w:val="1"/>
                                <w:numId w:val="10"/>
                              </w:numPr>
                              <w:overflowPunct w:val="0"/>
                              <w:jc w:val="both"/>
                              <w:rPr>
                                <w:bCs/>
                                <w:i/>
                                <w:iCs/>
                                <w:sz w:val="20"/>
                              </w:rPr>
                            </w:pPr>
                            <w:r w:rsidRPr="00077F82">
                              <w:rPr>
                                <w:bCs/>
                                <w:i/>
                                <w:iCs/>
                                <w:sz w:val="20"/>
                              </w:rPr>
                              <w:t>Study and specify, if needed, additional SCS (480kHz, 960kHz) for SSB for cases other than initial access.</w:t>
                            </w:r>
                          </w:p>
                          <w:p w14:paraId="561F3678" w14:textId="77777777" w:rsidR="00CE5DDF" w:rsidRDefault="00CE5DDF" w:rsidP="00CE5DDF">
                            <w:pPr>
                              <w:pStyle w:val="BodyText"/>
                              <w:numPr>
                                <w:ilvl w:val="0"/>
                                <w:numId w:val="10"/>
                              </w:numPr>
                              <w:overflowPunct w:val="0"/>
                              <w:jc w:val="both"/>
                              <w:rPr>
                                <w:bCs/>
                                <w:i/>
                                <w:iCs/>
                                <w:sz w:val="20"/>
                              </w:rPr>
                            </w:pPr>
                            <w:r w:rsidRPr="00CE5DDF">
                              <w:rPr>
                                <w:bCs/>
                                <w:i/>
                                <w:iCs/>
                                <w:sz w:val="20"/>
                              </w:rPr>
                              <w:t>In addition to 120kHz, support 480 kHz SSB for initial access with support of CORESET#0/Type0-PDCCH configuration in the MIB with following constraints:</w:t>
                            </w:r>
                          </w:p>
                          <w:p w14:paraId="3A998695" w14:textId="77777777" w:rsidR="00335EB6" w:rsidRPr="00335EB6" w:rsidRDefault="00CE5DDF" w:rsidP="00CE5DDF">
                            <w:pPr>
                              <w:pStyle w:val="BodyText"/>
                              <w:numPr>
                                <w:ilvl w:val="1"/>
                                <w:numId w:val="10"/>
                              </w:numPr>
                              <w:overflowPunct w:val="0"/>
                              <w:jc w:val="both"/>
                              <w:rPr>
                                <w:bCs/>
                                <w:i/>
                                <w:iCs/>
                                <w:sz w:val="20"/>
                              </w:rPr>
                            </w:pPr>
                            <w:r w:rsidRPr="006840A0">
                              <w:rPr>
                                <w:bCs/>
                                <w:i/>
                                <w:iCs/>
                                <w:sz w:val="20"/>
                              </w:rPr>
                              <w:t>Limited sync raster entry numbers</w:t>
                            </w:r>
                          </w:p>
                          <w:p w14:paraId="4266FB26" w14:textId="77777777" w:rsidR="00DC5D05" w:rsidRPr="00DC5D05" w:rsidRDefault="00CE5DDF" w:rsidP="00CE5DDF">
                            <w:pPr>
                              <w:pStyle w:val="BodyText"/>
                              <w:numPr>
                                <w:ilvl w:val="2"/>
                                <w:numId w:val="10"/>
                              </w:numPr>
                              <w:overflowPunct w:val="0"/>
                              <w:jc w:val="both"/>
                              <w:rPr>
                                <w:bCs/>
                                <w:i/>
                                <w:iCs/>
                                <w:sz w:val="20"/>
                              </w:rPr>
                            </w:pPr>
                            <w:r w:rsidRPr="006840A0">
                              <w:rPr>
                                <w:bCs/>
                                <w:i/>
                                <w:iCs/>
                                <w:sz w:val="20"/>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3A4A6A4" w14:textId="77777777" w:rsidR="0037237C" w:rsidRPr="0037237C" w:rsidRDefault="00CE5DDF" w:rsidP="00CE5DDF">
                            <w:pPr>
                              <w:pStyle w:val="BodyText"/>
                              <w:numPr>
                                <w:ilvl w:val="1"/>
                                <w:numId w:val="10"/>
                              </w:numPr>
                              <w:overflowPunct w:val="0"/>
                              <w:jc w:val="both"/>
                              <w:rPr>
                                <w:bCs/>
                                <w:i/>
                                <w:iCs/>
                                <w:sz w:val="20"/>
                              </w:rPr>
                            </w:pPr>
                            <w:r w:rsidRPr="006840A0">
                              <w:rPr>
                                <w:bCs/>
                                <w:i/>
                                <w:iCs/>
                                <w:sz w:val="20"/>
                              </w:rPr>
                              <w:t>only 480kHz CORESET#0/Type0-PDCCH SCS supported for 480 kHz SSB SCS.</w:t>
                            </w:r>
                          </w:p>
                          <w:p w14:paraId="3A148832" w14:textId="77777777" w:rsidR="0037237C" w:rsidRPr="0037237C" w:rsidRDefault="00CE5DDF" w:rsidP="00CE5DDF">
                            <w:pPr>
                              <w:pStyle w:val="BodyText"/>
                              <w:numPr>
                                <w:ilvl w:val="1"/>
                                <w:numId w:val="10"/>
                              </w:numPr>
                              <w:overflowPunct w:val="0"/>
                              <w:jc w:val="both"/>
                              <w:rPr>
                                <w:bCs/>
                                <w:i/>
                                <w:iCs/>
                                <w:sz w:val="20"/>
                              </w:rPr>
                            </w:pPr>
                            <w:r w:rsidRPr="006840A0">
                              <w:rPr>
                                <w:bCs/>
                                <w:i/>
                                <w:iCs/>
                                <w:sz w:val="20"/>
                              </w:rPr>
                              <w:t>Prioritize support SSB-CORESET#0 multiplexing pattern 1. Other patterns discussed on a best effort basis.</w:t>
                            </w:r>
                          </w:p>
                          <w:p w14:paraId="0970FCE3" w14:textId="1F69D4C7" w:rsidR="00981FB8" w:rsidRPr="0037237C" w:rsidRDefault="00CE5DDF" w:rsidP="00CE5DDF">
                            <w:pPr>
                              <w:pStyle w:val="BodyText"/>
                              <w:numPr>
                                <w:ilvl w:val="1"/>
                                <w:numId w:val="10"/>
                              </w:numPr>
                              <w:overflowPunct w:val="0"/>
                              <w:jc w:val="both"/>
                              <w:rPr>
                                <w:bCs/>
                                <w:i/>
                                <w:iCs/>
                                <w:sz w:val="20"/>
                              </w:rPr>
                            </w:pPr>
                            <w:r w:rsidRPr="006840A0">
                              <w:rPr>
                                <w:bCs/>
                                <w:i/>
                                <w:iCs/>
                                <w:sz w:val="20"/>
                              </w:rPr>
                              <w:t>960 kHz numerology for the SSB is not supported by the UE for initial access in Rel-17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60A41B" id="_x0000_t202" coordsize="21600,21600" o:spt="202" path="m,l,21600r21600,l21600,xe">
                <v:stroke joinstyle="miter"/>
                <v:path gradientshapeok="t" o:connecttype="rect"/>
              </v:shapetype>
              <v:shape id="Text Box 2" o:spid="_x0000_s1026" type="#_x0000_t202" style="position:absolute;margin-left:.1pt;margin-top:50.75pt;width:476.85pt;height:26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">
                <v:textbox>
                  <w:txbxContent>
                    <w:p w14:paraId="18CA5EED" w14:textId="77777777" w:rsidR="00602A5B" w:rsidRPr="00602A5B" w:rsidRDefault="00602A5B" w:rsidP="00602A5B">
                      <w:pPr>
                        <w:pStyle w:val="BodyText"/>
                        <w:numPr>
                          <w:ilvl w:val="0"/>
                          <w:numId w:val="10"/>
                        </w:numPr>
                        <w:overflowPunct w:val="0"/>
                        <w:jc w:val="both"/>
                        <w:rPr>
                          <w:bCs/>
                          <w:i/>
                          <w:iCs/>
                          <w:sz w:val="20"/>
                        </w:rPr>
                      </w:pPr>
                      <w:r w:rsidRPr="00602A5B">
                        <w:rPr>
                          <w:bCs/>
                          <w:i/>
                          <w:iCs/>
                          <w:sz w:val="20"/>
                        </w:rPr>
                        <w:t xml:space="preserve">In addition to 120kHz SCS, specify new SCS, 480kHz and 960kHz, and define maximum bandwidth(s), for operation in this frequency range for data and control channels and reference signals, only NCP supported. </w:t>
                      </w:r>
                    </w:p>
                    <w:p w14:paraId="4082FF7D" w14:textId="77777777" w:rsidR="00077F82" w:rsidRPr="00077F82" w:rsidRDefault="00077F82" w:rsidP="00077F82">
                      <w:pPr>
                        <w:pStyle w:val="BodyText"/>
                        <w:numPr>
                          <w:ilvl w:val="0"/>
                          <w:numId w:val="10"/>
                        </w:numPr>
                        <w:overflowPunct w:val="0"/>
                        <w:jc w:val="both"/>
                        <w:rPr>
                          <w:bCs/>
                          <w:i/>
                          <w:iCs/>
                          <w:sz w:val="20"/>
                        </w:rPr>
                      </w:pPr>
                      <w:r w:rsidRPr="00077F82">
                        <w:rPr>
                          <w:bCs/>
                          <w:i/>
                          <w:iCs/>
                          <w:sz w:val="20"/>
                        </w:rPr>
                        <w:t>Supports 120kHz SCS for SSB and 120kHz SCS for initial access related signals/channels in an initial BWP.</w:t>
                      </w:r>
                    </w:p>
                    <w:p w14:paraId="406BF29A" w14:textId="77777777" w:rsidR="00CE5DDF" w:rsidRDefault="00077F82" w:rsidP="00CE5DDF">
                      <w:pPr>
                        <w:pStyle w:val="BodyText"/>
                        <w:numPr>
                          <w:ilvl w:val="1"/>
                          <w:numId w:val="10"/>
                        </w:numPr>
                        <w:overflowPunct w:val="0"/>
                        <w:jc w:val="both"/>
                        <w:rPr>
                          <w:bCs/>
                          <w:i/>
                          <w:iCs/>
                          <w:sz w:val="20"/>
                        </w:rPr>
                      </w:pPr>
                      <w:r w:rsidRPr="00077F82">
                        <w:rPr>
                          <w:bCs/>
                          <w:i/>
                          <w:iCs/>
                          <w:sz w:val="20"/>
                        </w:rPr>
                        <w:t>Study and specify, if needed, additional SCS (480kHz, 960kHz) for SSB for cases other than initial access.</w:t>
                      </w:r>
                    </w:p>
                    <w:p w14:paraId="561F3678" w14:textId="77777777" w:rsidR="00CE5DDF" w:rsidRDefault="00CE5DDF" w:rsidP="00CE5DDF">
                      <w:pPr>
                        <w:pStyle w:val="BodyText"/>
                        <w:numPr>
                          <w:ilvl w:val="0"/>
                          <w:numId w:val="10"/>
                        </w:numPr>
                        <w:overflowPunct w:val="0"/>
                        <w:jc w:val="both"/>
                        <w:rPr>
                          <w:bCs/>
                          <w:i/>
                          <w:iCs/>
                          <w:sz w:val="20"/>
                        </w:rPr>
                      </w:pPr>
                      <w:r w:rsidRPr="00CE5DDF">
                        <w:rPr>
                          <w:bCs/>
                          <w:i/>
                          <w:iCs/>
                          <w:sz w:val="20"/>
                        </w:rPr>
                        <w:t>In addition to 120kHz, support 480 kHz SSB for initial access with support of CORESET#0/Type0-PDCCH configuration in the MIB with following constraints:</w:t>
                      </w:r>
                    </w:p>
                    <w:p w14:paraId="3A998695" w14:textId="77777777" w:rsidR="00335EB6" w:rsidRPr="00335EB6" w:rsidRDefault="00CE5DDF" w:rsidP="00CE5DDF">
                      <w:pPr>
                        <w:pStyle w:val="BodyText"/>
                        <w:numPr>
                          <w:ilvl w:val="1"/>
                          <w:numId w:val="10"/>
                        </w:numPr>
                        <w:overflowPunct w:val="0"/>
                        <w:jc w:val="both"/>
                        <w:rPr>
                          <w:bCs/>
                          <w:i/>
                          <w:iCs/>
                          <w:sz w:val="20"/>
                        </w:rPr>
                      </w:pPr>
                      <w:r w:rsidRPr="006840A0">
                        <w:rPr>
                          <w:bCs/>
                          <w:i/>
                          <w:iCs/>
                          <w:sz w:val="20"/>
                        </w:rPr>
                        <w:t>Limited sync raster entry numbers</w:t>
                      </w:r>
                    </w:p>
                    <w:p w14:paraId="4266FB26" w14:textId="77777777" w:rsidR="00DC5D05" w:rsidRPr="00DC5D05" w:rsidRDefault="00CE5DDF" w:rsidP="00CE5DDF">
                      <w:pPr>
                        <w:pStyle w:val="BodyText"/>
                        <w:numPr>
                          <w:ilvl w:val="2"/>
                          <w:numId w:val="10"/>
                        </w:numPr>
                        <w:overflowPunct w:val="0"/>
                        <w:jc w:val="both"/>
                        <w:rPr>
                          <w:bCs/>
                          <w:i/>
                          <w:iCs/>
                          <w:sz w:val="20"/>
                        </w:rPr>
                      </w:pPr>
                      <w:r w:rsidRPr="006840A0">
                        <w:rPr>
                          <w:bCs/>
                          <w:i/>
                          <w:iCs/>
                          <w:sz w:val="20"/>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3A4A6A4" w14:textId="77777777" w:rsidR="0037237C" w:rsidRPr="0037237C" w:rsidRDefault="00CE5DDF" w:rsidP="00CE5DDF">
                      <w:pPr>
                        <w:pStyle w:val="BodyText"/>
                        <w:numPr>
                          <w:ilvl w:val="1"/>
                          <w:numId w:val="10"/>
                        </w:numPr>
                        <w:overflowPunct w:val="0"/>
                        <w:jc w:val="both"/>
                        <w:rPr>
                          <w:bCs/>
                          <w:i/>
                          <w:iCs/>
                          <w:sz w:val="20"/>
                        </w:rPr>
                      </w:pPr>
                      <w:r w:rsidRPr="006840A0">
                        <w:rPr>
                          <w:bCs/>
                          <w:i/>
                          <w:iCs/>
                          <w:sz w:val="20"/>
                        </w:rPr>
                        <w:t>only 480kHz CORESET#0/Type0-PDCCH SCS supported for 480 kHz SSB SCS.</w:t>
                      </w:r>
                    </w:p>
                    <w:p w14:paraId="3A148832" w14:textId="77777777" w:rsidR="0037237C" w:rsidRPr="0037237C" w:rsidRDefault="00CE5DDF" w:rsidP="00CE5DDF">
                      <w:pPr>
                        <w:pStyle w:val="BodyText"/>
                        <w:numPr>
                          <w:ilvl w:val="1"/>
                          <w:numId w:val="10"/>
                        </w:numPr>
                        <w:overflowPunct w:val="0"/>
                        <w:jc w:val="both"/>
                        <w:rPr>
                          <w:bCs/>
                          <w:i/>
                          <w:iCs/>
                          <w:sz w:val="20"/>
                        </w:rPr>
                      </w:pPr>
                      <w:r w:rsidRPr="006840A0">
                        <w:rPr>
                          <w:bCs/>
                          <w:i/>
                          <w:iCs/>
                          <w:sz w:val="20"/>
                        </w:rPr>
                        <w:t>Prioritize support SSB-CORESET#0 multiplexing pattern 1. Other patterns discussed on a best effort basis.</w:t>
                      </w:r>
                    </w:p>
                    <w:p w14:paraId="0970FCE3" w14:textId="1F69D4C7" w:rsidR="00981FB8" w:rsidRPr="0037237C" w:rsidRDefault="00CE5DDF" w:rsidP="00CE5DDF">
                      <w:pPr>
                        <w:pStyle w:val="BodyText"/>
                        <w:numPr>
                          <w:ilvl w:val="1"/>
                          <w:numId w:val="10"/>
                        </w:numPr>
                        <w:overflowPunct w:val="0"/>
                        <w:jc w:val="both"/>
                        <w:rPr>
                          <w:bCs/>
                          <w:i/>
                          <w:iCs/>
                          <w:sz w:val="20"/>
                        </w:rPr>
                      </w:pPr>
                      <w:r w:rsidRPr="006840A0">
                        <w:rPr>
                          <w:bCs/>
                          <w:i/>
                          <w:iCs/>
                          <w:sz w:val="20"/>
                        </w:rPr>
                        <w:t>960 kHz numerology for the SSB is not supported by the UE for initial access in Rel-17</w:t>
                      </w:r>
                    </w:p>
                  </w:txbxContent>
                </v:textbox>
                <w10:wrap type="square" anchorx="margin"/>
              </v:shape>
            </w:pict>
          </mc:Fallback>
        </mc:AlternateContent>
      </w:r>
      <w:r w:rsidR="00C65766" w:rsidRPr="0047431E">
        <w:rPr>
          <w:rFonts w:eastAsiaTheme="minorEastAsia"/>
          <w:lang w:val="en-US" w:eastAsia="zh-CN"/>
        </w:rPr>
        <w:t xml:space="preserve">In RAN#90 meeting, a Rel-17 work item for </w:t>
      </w:r>
      <w:r w:rsidR="00C65766">
        <w:rPr>
          <w:rFonts w:eastAsiaTheme="minorEastAsia"/>
          <w:lang w:val="en-US" w:eastAsia="zh-CN"/>
        </w:rPr>
        <w:t>extending current NR operation to 71GHz</w:t>
      </w:r>
      <w:r w:rsidR="00C65766" w:rsidRPr="0047431E">
        <w:rPr>
          <w:rFonts w:eastAsiaTheme="minorEastAsia"/>
          <w:lang w:val="en-US" w:eastAsia="zh-CN"/>
        </w:rPr>
        <w:t xml:space="preserve"> was approved and the WID was updated in RAN#9</w:t>
      </w:r>
      <w:r w:rsidR="00C65766">
        <w:rPr>
          <w:rFonts w:eastAsiaTheme="minorEastAsia"/>
          <w:lang w:val="en-US" w:eastAsia="zh-CN"/>
        </w:rPr>
        <w:t>2</w:t>
      </w:r>
      <w:r w:rsidR="00C65766" w:rsidRPr="0047431E">
        <w:rPr>
          <w:rFonts w:eastAsiaTheme="minorEastAsia"/>
          <w:lang w:val="en-US" w:eastAsia="zh-CN"/>
        </w:rPr>
        <w:t>e [</w:t>
      </w:r>
      <w:r w:rsidR="00C65766">
        <w:rPr>
          <w:rFonts w:eastAsiaTheme="minorEastAsia"/>
          <w:lang w:val="en-US" w:eastAsia="zh-CN"/>
        </w:rPr>
        <w:t>1</w:t>
      </w:r>
      <w:r w:rsidR="00C65766" w:rsidRPr="0047431E">
        <w:rPr>
          <w:rFonts w:eastAsiaTheme="minorEastAsia"/>
          <w:lang w:val="en-US" w:eastAsia="zh-CN"/>
        </w:rPr>
        <w:t xml:space="preserve">]. </w:t>
      </w:r>
      <w:r w:rsidR="00C65766">
        <w:rPr>
          <w:rFonts w:eastAsiaTheme="minorEastAsia"/>
          <w:lang w:val="en-US" w:eastAsia="zh-CN"/>
        </w:rPr>
        <w:t>While a s</w:t>
      </w:r>
      <w:r w:rsidR="00C65766" w:rsidRPr="005F4443">
        <w:rPr>
          <w:rFonts w:eastAsiaTheme="minorEastAsia"/>
          <w:lang w:val="en-US" w:eastAsia="zh-CN"/>
        </w:rPr>
        <w:t>ubcarrier spacing of 120kHz with NCP was recommended to be supported</w:t>
      </w:r>
      <w:r w:rsidR="00C65766">
        <w:rPr>
          <w:rFonts w:eastAsiaTheme="minorEastAsia"/>
          <w:lang w:val="en-US" w:eastAsia="zh-CN"/>
        </w:rPr>
        <w:t>,</w:t>
      </w:r>
      <w:r w:rsidR="00C65766" w:rsidRPr="005F4443">
        <w:rPr>
          <w:rFonts w:eastAsiaTheme="minorEastAsia"/>
          <w:lang w:val="en-US" w:eastAsia="zh-CN"/>
        </w:rPr>
        <w:t xml:space="preserve"> </w:t>
      </w:r>
      <w:r w:rsidR="00C65766">
        <w:rPr>
          <w:rFonts w:eastAsiaTheme="minorEastAsia"/>
          <w:lang w:val="en-US" w:eastAsia="zh-CN"/>
        </w:rPr>
        <w:t>a</w:t>
      </w:r>
      <w:r w:rsidR="00C65766" w:rsidRPr="005F4443">
        <w:rPr>
          <w:rFonts w:eastAsiaTheme="minorEastAsia"/>
          <w:lang w:val="en-US" w:eastAsia="zh-CN"/>
        </w:rPr>
        <w:t xml:space="preserve">dditional subcarrier spacings 480kHz, and 960kHz in addition to 120kHz are </w:t>
      </w:r>
      <w:r w:rsidR="00C65766">
        <w:rPr>
          <w:rFonts w:eastAsiaTheme="minorEastAsia"/>
          <w:lang w:val="en-US" w:eastAsia="zh-CN"/>
        </w:rPr>
        <w:t xml:space="preserve">also </w:t>
      </w:r>
      <w:r w:rsidR="00C65766" w:rsidRPr="005F4443">
        <w:rPr>
          <w:rFonts w:eastAsiaTheme="minorEastAsia"/>
          <w:lang w:val="en-US" w:eastAsia="zh-CN"/>
        </w:rPr>
        <w:t>introduced for this frequency range.</w:t>
      </w:r>
    </w:p>
    <w:p w14:paraId="19C2268D" w14:textId="3F609968" w:rsidR="00B343A0" w:rsidRDefault="00B343A0" w:rsidP="00AF423F">
      <w:pPr>
        <w:rPr>
          <w:bCs/>
          <w:lang w:val="en-US"/>
        </w:rPr>
      </w:pPr>
    </w:p>
    <w:p w14:paraId="6CC3CF39" w14:textId="24E96716" w:rsidR="00981FB8" w:rsidRDefault="00981FB8" w:rsidP="002B5D1C">
      <w:pPr>
        <w:overflowPunct w:val="0"/>
        <w:autoSpaceDE w:val="0"/>
        <w:autoSpaceDN w:val="0"/>
        <w:adjustRightInd w:val="0"/>
        <w:spacing w:after="120"/>
        <w:textAlignment w:val="baseline"/>
        <w:rPr>
          <w:rFonts w:eastAsiaTheme="minorEastAsia"/>
          <w:lang w:val="en-US" w:eastAsia="zh-CN"/>
        </w:rPr>
      </w:pPr>
      <w:r>
        <w:rPr>
          <w:bCs/>
          <w:lang w:val="en-US"/>
        </w:rPr>
        <w:t xml:space="preserve">In this </w:t>
      </w:r>
      <w:r w:rsidR="00E53F1F">
        <w:rPr>
          <w:bCs/>
          <w:lang w:val="en-US"/>
        </w:rPr>
        <w:t>contribution</w:t>
      </w:r>
      <w:r>
        <w:rPr>
          <w:bCs/>
          <w:lang w:val="en-US"/>
        </w:rPr>
        <w:t xml:space="preserve">, we </w:t>
      </w:r>
      <w:r w:rsidR="005651F2">
        <w:rPr>
          <w:bCs/>
          <w:lang w:val="en-US"/>
        </w:rPr>
        <w:t xml:space="preserve">analyze the impact </w:t>
      </w:r>
      <w:r w:rsidR="00E6201F">
        <w:rPr>
          <w:bCs/>
          <w:lang w:val="en-US"/>
        </w:rPr>
        <w:t xml:space="preserve">of </w:t>
      </w:r>
      <w:r w:rsidR="006840A0">
        <w:rPr>
          <w:bCs/>
          <w:lang w:val="en-US"/>
        </w:rPr>
        <w:t xml:space="preserve">the higher SCS </w:t>
      </w:r>
      <w:r w:rsidR="002B5D1C">
        <w:rPr>
          <w:bCs/>
          <w:lang w:val="en-US"/>
        </w:rPr>
        <w:t>of</w:t>
      </w:r>
      <w:r w:rsidR="006840A0">
        <w:rPr>
          <w:bCs/>
          <w:lang w:val="en-US"/>
        </w:rPr>
        <w:t xml:space="preserve"> 480/960kHz on UE transmit timing accuracy re</w:t>
      </w:r>
      <w:r w:rsidR="00E6201F">
        <w:rPr>
          <w:bCs/>
          <w:lang w:val="en-US"/>
        </w:rPr>
        <w:t xml:space="preserve">quirements. </w:t>
      </w:r>
    </w:p>
    <w:p w14:paraId="3B514193" w14:textId="1FF6BD8B" w:rsidR="00DF7FD2" w:rsidRDefault="00D87922" w:rsidP="00DF7FD2">
      <w:pPr>
        <w:pStyle w:val="Heading1"/>
        <w:rPr>
          <w:lang w:eastAsia="zh-CN"/>
        </w:rPr>
      </w:pPr>
      <w:r>
        <w:rPr>
          <w:lang w:eastAsia="zh-CN"/>
        </w:rPr>
        <w:t>UE transmit timing</w:t>
      </w:r>
    </w:p>
    <w:p w14:paraId="3811E216" w14:textId="3E59D301" w:rsidR="00D87922" w:rsidRDefault="00660455" w:rsidP="00140419">
      <w:pPr>
        <w:rPr>
          <w:lang w:eastAsia="zh-CN"/>
        </w:rPr>
      </w:pPr>
      <w:r>
        <w:rPr>
          <w:lang w:eastAsia="zh-CN"/>
        </w:rPr>
        <w:t>UE</w:t>
      </w:r>
      <w:r w:rsidR="00304232">
        <w:rPr>
          <w:lang w:eastAsia="zh-CN"/>
        </w:rPr>
        <w:t xml:space="preserve"> transmit timing </w:t>
      </w:r>
      <w:r w:rsidR="0053591C">
        <w:rPr>
          <w:lang w:eastAsia="zh-CN"/>
        </w:rPr>
        <w:t xml:space="preserve">error </w:t>
      </w:r>
      <w:r w:rsidR="00304232">
        <w:rPr>
          <w:lang w:eastAsia="zh-CN"/>
        </w:rPr>
        <w:t xml:space="preserve">is based on </w:t>
      </w:r>
      <w:r w:rsidR="000B57EC">
        <w:rPr>
          <w:lang w:eastAsia="zh-CN"/>
        </w:rPr>
        <w:t>DL timing estimation</w:t>
      </w:r>
      <w:r w:rsidR="00573E8C">
        <w:rPr>
          <w:lang w:eastAsia="zh-CN"/>
        </w:rPr>
        <w:t xml:space="preserve"> which depends on the BW of the </w:t>
      </w:r>
      <w:r w:rsidR="00B52046">
        <w:rPr>
          <w:lang w:eastAsia="zh-CN"/>
        </w:rPr>
        <w:t>SSB.</w:t>
      </w:r>
      <w:r w:rsidR="00B31057">
        <w:rPr>
          <w:lang w:eastAsia="zh-CN"/>
        </w:rPr>
        <w:t xml:space="preserve"> </w:t>
      </w:r>
      <w:r w:rsidR="0082575D">
        <w:rPr>
          <w:lang w:eastAsia="zh-CN"/>
        </w:rPr>
        <w:t xml:space="preserve">The minimum </w:t>
      </w:r>
      <w:r w:rsidR="007506C4">
        <w:rPr>
          <w:lang w:eastAsia="zh-CN"/>
        </w:rPr>
        <w:t xml:space="preserve">resolution </w:t>
      </w:r>
      <w:r w:rsidR="00395B11">
        <w:rPr>
          <w:lang w:eastAsia="zh-CN"/>
        </w:rPr>
        <w:t xml:space="preserve">for DL timing would be inverse of </w:t>
      </w:r>
      <w:r w:rsidR="00D75CEA">
        <w:rPr>
          <w:lang w:eastAsia="zh-CN"/>
        </w:rPr>
        <w:t xml:space="preserve">signal BW. </w:t>
      </w:r>
      <w:r w:rsidR="00ED784C">
        <w:rPr>
          <w:lang w:eastAsia="zh-CN"/>
        </w:rPr>
        <w:t xml:space="preserve">RAN4 also specifies an additional margin to account for </w:t>
      </w:r>
      <w:r w:rsidR="00BA4DBE">
        <w:rPr>
          <w:lang w:eastAsia="zh-CN"/>
        </w:rPr>
        <w:t>various UE artifacts related to DL to U</w:t>
      </w:r>
      <w:r w:rsidR="00682FA1">
        <w:rPr>
          <w:lang w:eastAsia="zh-CN"/>
        </w:rPr>
        <w:t>L</w:t>
      </w:r>
      <w:r w:rsidR="00BA4DBE">
        <w:rPr>
          <w:lang w:eastAsia="zh-CN"/>
        </w:rPr>
        <w:t xml:space="preserve"> switching. </w:t>
      </w:r>
      <w:r w:rsidR="00682FA1">
        <w:rPr>
          <w:lang w:eastAsia="zh-CN"/>
        </w:rPr>
        <w:t>Wh</w:t>
      </w:r>
      <w:r w:rsidR="00025ABA">
        <w:rPr>
          <w:lang w:eastAsia="zh-CN"/>
        </w:rPr>
        <w:t xml:space="preserve">ile SSB BW puts a lower limit on the UL timing accuracy, </w:t>
      </w:r>
      <w:r w:rsidR="00DB31F6">
        <w:rPr>
          <w:lang w:eastAsia="zh-CN"/>
        </w:rPr>
        <w:t>the upper bound is half</w:t>
      </w:r>
      <w:r w:rsidR="004D1620">
        <w:rPr>
          <w:lang w:eastAsia="zh-CN"/>
        </w:rPr>
        <w:t xml:space="preserve"> of</w:t>
      </w:r>
      <w:r w:rsidR="005F0EE4">
        <w:rPr>
          <w:lang w:eastAsia="zh-CN"/>
        </w:rPr>
        <w:t xml:space="preserve"> </w:t>
      </w:r>
      <w:r w:rsidR="004D1620">
        <w:rPr>
          <w:lang w:eastAsia="zh-CN"/>
        </w:rPr>
        <w:t>CP length</w:t>
      </w:r>
      <w:r w:rsidR="001753F0">
        <w:rPr>
          <w:lang w:eastAsia="zh-CN"/>
        </w:rPr>
        <w:t xml:space="preserve"> on the Uplink transmission</w:t>
      </w:r>
      <w:r w:rsidR="004D1620">
        <w:rPr>
          <w:lang w:eastAsia="zh-CN"/>
        </w:rPr>
        <w:t>.</w:t>
      </w:r>
    </w:p>
    <w:p w14:paraId="626E573E" w14:textId="77777777" w:rsidR="00AF45E2" w:rsidRDefault="00AF45E2" w:rsidP="00140419">
      <w:pPr>
        <w:rPr>
          <w:lang w:eastAsia="zh-CN"/>
        </w:rPr>
      </w:pPr>
    </w:p>
    <w:p w14:paraId="702E98AB" w14:textId="77777777" w:rsidR="00A7457C" w:rsidRDefault="00A7457C" w:rsidP="00140419">
      <w:pPr>
        <w:rPr>
          <w:lang w:eastAsia="zh-CN"/>
        </w:rPr>
      </w:pPr>
    </w:p>
    <w:p w14:paraId="1065EFA1" w14:textId="77777777" w:rsidR="00AF45E2" w:rsidRDefault="00AF45E2" w:rsidP="004D3C67">
      <w:pPr>
        <w:rPr>
          <w:b/>
          <w:bCs/>
          <w:lang w:eastAsia="zh-CN"/>
        </w:rPr>
      </w:pPr>
    </w:p>
    <w:p w14:paraId="562B8D97" w14:textId="1E805653" w:rsidR="004D3C67" w:rsidRDefault="004D3C67" w:rsidP="004D3C67">
      <w:pPr>
        <w:rPr>
          <w:b/>
          <w:bCs/>
          <w:lang w:eastAsia="zh-CN"/>
        </w:rPr>
      </w:pPr>
      <w:r w:rsidRPr="0023591A">
        <w:rPr>
          <w:b/>
          <w:bCs/>
          <w:lang w:eastAsia="zh-CN"/>
        </w:rPr>
        <w:lastRenderedPageBreak/>
        <w:t xml:space="preserve">Observation </w:t>
      </w:r>
      <w:r>
        <w:rPr>
          <w:b/>
          <w:bCs/>
          <w:lang w:eastAsia="zh-CN"/>
        </w:rPr>
        <w:t>1</w:t>
      </w:r>
      <w:r w:rsidRPr="0023591A">
        <w:rPr>
          <w:b/>
          <w:bCs/>
          <w:lang w:eastAsia="zh-CN"/>
        </w:rPr>
        <w:t>:</w:t>
      </w:r>
      <w:r>
        <w:rPr>
          <w:b/>
          <w:bCs/>
          <w:lang w:eastAsia="zh-CN"/>
        </w:rPr>
        <w:t xml:space="preserve"> </w:t>
      </w:r>
      <w:r w:rsidR="001753F0">
        <w:rPr>
          <w:b/>
          <w:bCs/>
          <w:lang w:eastAsia="zh-CN"/>
        </w:rPr>
        <w:t xml:space="preserve">RAN4 specifies the </w:t>
      </w:r>
      <w:r w:rsidR="00C27AD7">
        <w:rPr>
          <w:b/>
          <w:bCs/>
          <w:lang w:eastAsia="zh-CN"/>
        </w:rPr>
        <w:t>UE transmit timing based on the SSB bandwidth.</w:t>
      </w:r>
    </w:p>
    <w:p w14:paraId="388073DB" w14:textId="35622A45" w:rsidR="00C27AD7" w:rsidRDefault="00C27AD7" w:rsidP="00C27AD7">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An additional margin </w:t>
      </w:r>
      <w:r w:rsidR="00944114">
        <w:rPr>
          <w:b/>
          <w:bCs/>
          <w:lang w:eastAsia="zh-CN"/>
        </w:rPr>
        <w:t xml:space="preserve">in the timing error </w:t>
      </w:r>
      <w:r>
        <w:rPr>
          <w:b/>
          <w:bCs/>
          <w:lang w:eastAsia="zh-CN"/>
        </w:rPr>
        <w:t>is s</w:t>
      </w:r>
      <w:r w:rsidR="00944114">
        <w:rPr>
          <w:b/>
          <w:bCs/>
          <w:lang w:eastAsia="zh-CN"/>
        </w:rPr>
        <w:t>pecified to account for</w:t>
      </w:r>
      <w:r w:rsidR="006A6933">
        <w:rPr>
          <w:b/>
          <w:bCs/>
          <w:lang w:eastAsia="zh-CN"/>
        </w:rPr>
        <w:t xml:space="preserve"> UE artifacts related to DL to UL switching.</w:t>
      </w:r>
    </w:p>
    <w:p w14:paraId="11FC6CC4" w14:textId="6B2E9BFF" w:rsidR="006A6933" w:rsidRDefault="0002626E" w:rsidP="00C27AD7">
      <w:pPr>
        <w:rPr>
          <w:b/>
          <w:bCs/>
          <w:lang w:eastAsia="zh-CN"/>
        </w:rPr>
      </w:pPr>
      <w:r>
        <w:rPr>
          <w:b/>
          <w:bCs/>
          <w:lang w:eastAsia="zh-CN"/>
        </w:rPr>
        <w:t>Observation 3: The upper limit on the timing error is half CP length o</w:t>
      </w:r>
      <w:r w:rsidR="00A36BBE">
        <w:rPr>
          <w:b/>
          <w:bCs/>
          <w:lang w:eastAsia="zh-CN"/>
        </w:rPr>
        <w:t>n</w:t>
      </w:r>
      <w:r>
        <w:rPr>
          <w:b/>
          <w:bCs/>
          <w:lang w:eastAsia="zh-CN"/>
        </w:rPr>
        <w:t xml:space="preserve"> the uplink transmission</w:t>
      </w:r>
      <w:r w:rsidR="00A36BBE">
        <w:rPr>
          <w:b/>
          <w:bCs/>
          <w:lang w:eastAsia="zh-CN"/>
        </w:rPr>
        <w:t>.</w:t>
      </w:r>
    </w:p>
    <w:p w14:paraId="7A7CD25C" w14:textId="02B9D1CE" w:rsidR="00A36BBE" w:rsidRDefault="00EA2391" w:rsidP="00C27AD7">
      <w:pPr>
        <w:rPr>
          <w:lang w:eastAsia="zh-CN"/>
        </w:rPr>
      </w:pPr>
      <w:r>
        <w:rPr>
          <w:lang w:eastAsia="zh-CN"/>
        </w:rPr>
        <w:t xml:space="preserve">Although </w:t>
      </w:r>
      <w:r w:rsidR="004B2B91">
        <w:rPr>
          <w:lang w:eastAsia="zh-CN"/>
        </w:rPr>
        <w:t>SSB with higher SCS provides better DL timing estimation</w:t>
      </w:r>
      <w:r>
        <w:rPr>
          <w:lang w:eastAsia="zh-CN"/>
        </w:rPr>
        <w:t xml:space="preserve">, </w:t>
      </w:r>
      <w:r w:rsidR="00471BB6">
        <w:rPr>
          <w:lang w:eastAsia="zh-CN"/>
        </w:rPr>
        <w:t xml:space="preserve">the reduction in </w:t>
      </w:r>
      <w:r w:rsidR="00C932F2">
        <w:rPr>
          <w:lang w:eastAsia="zh-CN"/>
        </w:rPr>
        <w:t xml:space="preserve">CP length on the Uplink transmission leaves </w:t>
      </w:r>
      <w:r w:rsidR="005E5E15">
        <w:rPr>
          <w:lang w:eastAsia="zh-CN"/>
        </w:rPr>
        <w:t>very</w:t>
      </w:r>
      <w:r w:rsidR="00C932F2">
        <w:rPr>
          <w:lang w:eastAsia="zh-CN"/>
        </w:rPr>
        <w:t xml:space="preserve"> little room for any estimation error</w:t>
      </w:r>
      <w:r w:rsidR="00BF7A6B">
        <w:rPr>
          <w:lang w:eastAsia="zh-CN"/>
        </w:rPr>
        <w:t xml:space="preserve"> margin.</w:t>
      </w:r>
      <w:r w:rsidR="00960462">
        <w:rPr>
          <w:lang w:eastAsia="zh-CN"/>
        </w:rPr>
        <w:t xml:space="preserve"> </w:t>
      </w:r>
      <w:r w:rsidR="005E5E15">
        <w:rPr>
          <w:lang w:eastAsia="zh-CN"/>
        </w:rPr>
        <w:t xml:space="preserve">With such small margin, </w:t>
      </w:r>
      <w:r w:rsidR="0024108E">
        <w:rPr>
          <w:lang w:eastAsia="zh-CN"/>
        </w:rPr>
        <w:t>it will be hard for the UE to meet the UL timing accuracy requirements.</w:t>
      </w:r>
      <w:r w:rsidR="00FD27C5">
        <w:rPr>
          <w:lang w:eastAsia="zh-CN"/>
        </w:rPr>
        <w:t xml:space="preserve"> </w:t>
      </w:r>
      <w:r w:rsidR="00A453A1">
        <w:rPr>
          <w:lang w:eastAsia="zh-CN"/>
        </w:rPr>
        <w:t>Analysis is shown in the table below.</w:t>
      </w:r>
    </w:p>
    <w:p w14:paraId="3D7F1671" w14:textId="6167A914" w:rsidR="00A453A1" w:rsidRDefault="00A453A1" w:rsidP="00A453A1">
      <w:pPr>
        <w:rPr>
          <w:b/>
          <w:bCs/>
          <w:lang w:eastAsia="zh-CN"/>
        </w:rPr>
      </w:pPr>
      <w:r>
        <w:rPr>
          <w:b/>
          <w:bCs/>
          <w:lang w:eastAsia="zh-CN"/>
        </w:rPr>
        <w:t xml:space="preserve">Observation 4: </w:t>
      </w:r>
      <w:r w:rsidR="00683761">
        <w:rPr>
          <w:b/>
          <w:bCs/>
          <w:lang w:eastAsia="zh-CN"/>
        </w:rPr>
        <w:t xml:space="preserve">Reduction in CP length of the UL transmission </w:t>
      </w:r>
      <w:r w:rsidR="00FF7CB5">
        <w:rPr>
          <w:b/>
          <w:bCs/>
          <w:lang w:eastAsia="zh-CN"/>
        </w:rPr>
        <w:t xml:space="preserve">for higher SCS of 480/960kHz leaves </w:t>
      </w:r>
      <w:r w:rsidR="0034182F">
        <w:rPr>
          <w:b/>
          <w:bCs/>
          <w:lang w:eastAsia="zh-CN"/>
        </w:rPr>
        <w:t>the UE with very little timing estimation error margin which does not scale</w:t>
      </w:r>
      <w:r w:rsidR="00BF5DEE">
        <w:rPr>
          <w:b/>
          <w:bCs/>
          <w:lang w:eastAsia="zh-CN"/>
        </w:rPr>
        <w:t xml:space="preserve">s down linearly with </w:t>
      </w:r>
      <w:r w:rsidR="004348EE">
        <w:rPr>
          <w:b/>
          <w:bCs/>
          <w:lang w:eastAsia="zh-CN"/>
        </w:rPr>
        <w:t>wider DL SSB bandwidth.</w:t>
      </w:r>
      <w:r w:rsidR="002E6A31">
        <w:rPr>
          <w:b/>
          <w:bCs/>
          <w:lang w:eastAsia="zh-CN"/>
        </w:rPr>
        <w:t xml:space="preserve"> </w:t>
      </w:r>
      <w:r w:rsidR="00BF5DEE">
        <w:rPr>
          <w:b/>
          <w:bCs/>
          <w:lang w:eastAsia="zh-CN"/>
        </w:rPr>
        <w:t xml:space="preserve"> </w:t>
      </w:r>
      <w:r w:rsidR="0034182F">
        <w:rPr>
          <w:b/>
          <w:bCs/>
          <w:lang w:eastAsia="zh-CN"/>
        </w:rPr>
        <w:t xml:space="preserve"> </w:t>
      </w:r>
    </w:p>
    <w:p w14:paraId="47F86723" w14:textId="0B7D49BB" w:rsidR="00A36BBE" w:rsidRDefault="00FD27C5" w:rsidP="00C27AD7">
      <w:pPr>
        <w:rPr>
          <w:b/>
          <w:bCs/>
          <w:lang w:eastAsia="zh-CN"/>
        </w:rPr>
      </w:pPr>
      <w:r>
        <w:rPr>
          <w:b/>
          <w:bCs/>
          <w:lang w:eastAsia="zh-CN"/>
        </w:rPr>
        <w:t xml:space="preserve">Proposal 1: </w:t>
      </w:r>
      <w:r w:rsidR="002E6A31">
        <w:rPr>
          <w:b/>
          <w:bCs/>
          <w:lang w:eastAsia="zh-CN"/>
        </w:rPr>
        <w:t xml:space="preserve">For UL SCS of 480/960 kHz, the UE </w:t>
      </w:r>
      <w:r w:rsidR="00AC6BBB">
        <w:rPr>
          <w:b/>
          <w:bCs/>
          <w:lang w:eastAsia="zh-CN"/>
        </w:rPr>
        <w:t xml:space="preserve">shall use a Te corresponding to half CP length of the </w:t>
      </w:r>
      <w:r w:rsidR="00C90769">
        <w:rPr>
          <w:b/>
          <w:bCs/>
          <w:lang w:eastAsia="zh-CN"/>
        </w:rPr>
        <w:t>UL transmission.</w:t>
      </w:r>
    </w:p>
    <w:p w14:paraId="60823B43" w14:textId="43742220" w:rsidR="00EF4FAE" w:rsidRPr="00EF4FAE" w:rsidRDefault="00EF4FAE" w:rsidP="00EF4FAE">
      <w:pPr>
        <w:pStyle w:val="ListParagraph"/>
        <w:numPr>
          <w:ilvl w:val="0"/>
          <w:numId w:val="24"/>
        </w:numPr>
        <w:rPr>
          <w:rFonts w:eastAsia="MS Mincho"/>
          <w:b/>
          <w:bCs/>
          <w:sz w:val="20"/>
          <w:szCs w:val="20"/>
          <w:lang w:val="en-GB" w:eastAsia="zh-CN"/>
        </w:rPr>
      </w:pPr>
      <w:r w:rsidRPr="00EF4FAE">
        <w:rPr>
          <w:rFonts w:eastAsia="MS Mincho"/>
          <w:b/>
          <w:bCs/>
          <w:sz w:val="20"/>
          <w:szCs w:val="20"/>
          <w:lang w:val="en-GB" w:eastAsia="zh-CN"/>
        </w:rPr>
        <w:t xml:space="preserve">For UL SCS of 480 kHz, Te = </w:t>
      </w:r>
      <w:r w:rsidRPr="009E250F">
        <w:rPr>
          <w:rFonts w:eastAsia="MS Mincho"/>
          <w:b/>
          <w:bCs/>
          <w:sz w:val="20"/>
          <w:szCs w:val="20"/>
          <w:lang w:val="en-GB" w:eastAsia="zh-CN"/>
        </w:rPr>
        <w:t>4.5*32*Tc</w:t>
      </w:r>
    </w:p>
    <w:p w14:paraId="594DFE44" w14:textId="2CDF2BC1" w:rsidR="00EF4FAE" w:rsidRDefault="00EF4FAE" w:rsidP="00EF4FAE">
      <w:pPr>
        <w:pStyle w:val="ListParagraph"/>
        <w:numPr>
          <w:ilvl w:val="0"/>
          <w:numId w:val="24"/>
        </w:numPr>
        <w:rPr>
          <w:rFonts w:eastAsia="MS Mincho"/>
          <w:b/>
          <w:bCs/>
          <w:sz w:val="20"/>
          <w:szCs w:val="20"/>
          <w:lang w:val="en-GB" w:eastAsia="zh-CN"/>
        </w:rPr>
      </w:pPr>
      <w:r w:rsidRPr="00EF4FAE">
        <w:rPr>
          <w:rFonts w:eastAsia="MS Mincho"/>
          <w:b/>
          <w:bCs/>
          <w:sz w:val="20"/>
          <w:szCs w:val="20"/>
          <w:lang w:val="en-GB" w:eastAsia="zh-CN"/>
        </w:rPr>
        <w:t xml:space="preserve">For UL SCS of 960 kHz, Te = </w:t>
      </w:r>
      <w:r w:rsidRPr="009E250F">
        <w:rPr>
          <w:rFonts w:eastAsia="MS Mincho"/>
          <w:b/>
          <w:bCs/>
          <w:sz w:val="20"/>
          <w:szCs w:val="20"/>
          <w:lang w:val="en-GB" w:eastAsia="zh-CN"/>
        </w:rPr>
        <w:t>4.5*</w:t>
      </w:r>
      <w:r w:rsidRPr="00EF4FAE">
        <w:rPr>
          <w:rFonts w:eastAsia="MS Mincho"/>
          <w:b/>
          <w:bCs/>
          <w:sz w:val="20"/>
          <w:szCs w:val="20"/>
          <w:lang w:val="en-GB" w:eastAsia="zh-CN"/>
        </w:rPr>
        <w:t>16</w:t>
      </w:r>
      <w:r w:rsidRPr="009E250F">
        <w:rPr>
          <w:rFonts w:eastAsia="MS Mincho"/>
          <w:b/>
          <w:bCs/>
          <w:sz w:val="20"/>
          <w:szCs w:val="20"/>
          <w:lang w:val="en-GB" w:eastAsia="zh-CN"/>
        </w:rPr>
        <w:t>*Tc</w:t>
      </w:r>
    </w:p>
    <w:p w14:paraId="089E5B97" w14:textId="77777777" w:rsidR="00EF4FAE" w:rsidRPr="00EF4FAE" w:rsidRDefault="00EF4FAE" w:rsidP="00EF4FAE">
      <w:pPr>
        <w:rPr>
          <w:b/>
          <w:bCs/>
          <w:lang w:eastAsia="zh-CN"/>
        </w:rPr>
      </w:pPr>
    </w:p>
    <w:tbl>
      <w:tblPr>
        <w:tblW w:w="9308" w:type="dxa"/>
        <w:tblLook w:val="04A0" w:firstRow="1" w:lastRow="0" w:firstColumn="1" w:lastColumn="0" w:noHBand="0" w:noVBand="1"/>
      </w:tblPr>
      <w:tblGrid>
        <w:gridCol w:w="1127"/>
        <w:gridCol w:w="837"/>
        <w:gridCol w:w="1479"/>
        <w:gridCol w:w="837"/>
        <w:gridCol w:w="1057"/>
        <w:gridCol w:w="1007"/>
        <w:gridCol w:w="1267"/>
        <w:gridCol w:w="1697"/>
      </w:tblGrid>
      <w:tr w:rsidR="009E250F" w:rsidRPr="009E250F" w14:paraId="1849F207" w14:textId="77777777" w:rsidTr="001024F3">
        <w:trPr>
          <w:trHeight w:val="780"/>
        </w:trPr>
        <w:tc>
          <w:tcPr>
            <w:tcW w:w="1127" w:type="dxa"/>
            <w:vMerge w:val="restart"/>
            <w:tcBorders>
              <w:top w:val="single" w:sz="8" w:space="0" w:color="A3A3A3"/>
              <w:left w:val="single" w:sz="8" w:space="0" w:color="A3A3A3"/>
              <w:bottom w:val="single" w:sz="8" w:space="0" w:color="A3A3A3"/>
              <w:right w:val="single" w:sz="8" w:space="0" w:color="A3A3A3"/>
            </w:tcBorders>
            <w:shd w:val="clear" w:color="auto" w:fill="auto"/>
            <w:vAlign w:val="center"/>
            <w:hideMark/>
          </w:tcPr>
          <w:p w14:paraId="1D7F6699" w14:textId="77777777" w:rsidR="009E250F" w:rsidRPr="009E250F" w:rsidRDefault="009E250F" w:rsidP="009E250F">
            <w:pPr>
              <w:spacing w:after="0"/>
              <w:jc w:val="center"/>
              <w:rPr>
                <w:rFonts w:ascii="Arial" w:eastAsia="Times New Roman" w:hAnsi="Arial" w:cs="Arial"/>
                <w:b/>
                <w:bCs/>
                <w:color w:val="000000"/>
                <w:sz w:val="18"/>
                <w:szCs w:val="18"/>
                <w:lang w:val="en-US"/>
              </w:rPr>
            </w:pPr>
            <w:r w:rsidRPr="009E250F">
              <w:rPr>
                <w:rFonts w:ascii="Arial" w:eastAsia="Times New Roman" w:hAnsi="Arial" w:cs="Arial"/>
                <w:b/>
                <w:bCs/>
                <w:color w:val="000000"/>
                <w:sz w:val="18"/>
                <w:szCs w:val="18"/>
                <w:lang w:val="en-US"/>
              </w:rPr>
              <w:t>Frequency Range</w:t>
            </w:r>
          </w:p>
        </w:tc>
        <w:tc>
          <w:tcPr>
            <w:tcW w:w="837" w:type="dxa"/>
            <w:vMerge w:val="restart"/>
            <w:tcBorders>
              <w:top w:val="single" w:sz="8" w:space="0" w:color="A3A3A3"/>
              <w:left w:val="single" w:sz="8" w:space="0" w:color="A3A3A3"/>
              <w:bottom w:val="single" w:sz="8" w:space="0" w:color="A3A3A3"/>
              <w:right w:val="single" w:sz="8" w:space="0" w:color="A3A3A3"/>
            </w:tcBorders>
            <w:shd w:val="clear" w:color="auto" w:fill="auto"/>
            <w:vAlign w:val="center"/>
            <w:hideMark/>
          </w:tcPr>
          <w:p w14:paraId="3B8FBB59" w14:textId="77777777" w:rsidR="009E250F" w:rsidRPr="009E250F" w:rsidRDefault="009E250F" w:rsidP="009E250F">
            <w:pPr>
              <w:spacing w:after="0"/>
              <w:jc w:val="center"/>
              <w:rPr>
                <w:rFonts w:ascii="Arial" w:eastAsia="Times New Roman" w:hAnsi="Arial" w:cs="Arial"/>
                <w:b/>
                <w:bCs/>
                <w:color w:val="000000"/>
                <w:sz w:val="18"/>
                <w:szCs w:val="18"/>
                <w:lang w:val="en-US"/>
              </w:rPr>
            </w:pPr>
            <w:r w:rsidRPr="009E250F">
              <w:rPr>
                <w:rFonts w:ascii="Arial" w:eastAsia="Times New Roman" w:hAnsi="Arial" w:cs="Arial"/>
                <w:b/>
                <w:bCs/>
                <w:color w:val="000000"/>
                <w:sz w:val="18"/>
                <w:szCs w:val="18"/>
                <w:lang w:val="en-US"/>
              </w:rPr>
              <w:t>SCS of SSB signals (KHz)</w:t>
            </w:r>
          </w:p>
        </w:tc>
        <w:tc>
          <w:tcPr>
            <w:tcW w:w="1479" w:type="dxa"/>
            <w:vMerge w:val="restart"/>
            <w:tcBorders>
              <w:top w:val="single" w:sz="8" w:space="0" w:color="A3A3A3"/>
              <w:left w:val="single" w:sz="8" w:space="0" w:color="A3A3A3"/>
              <w:bottom w:val="single" w:sz="8" w:space="0" w:color="A3A3A3"/>
              <w:right w:val="single" w:sz="8" w:space="0" w:color="A3A3A3"/>
            </w:tcBorders>
            <w:shd w:val="clear" w:color="auto" w:fill="auto"/>
            <w:vAlign w:val="center"/>
            <w:hideMark/>
          </w:tcPr>
          <w:p w14:paraId="14130EEA" w14:textId="77777777" w:rsidR="009E250F" w:rsidRPr="009E250F" w:rsidRDefault="009E250F" w:rsidP="009E250F">
            <w:pPr>
              <w:spacing w:after="0"/>
              <w:jc w:val="center"/>
              <w:rPr>
                <w:rFonts w:eastAsia="Times New Roman"/>
                <w:b/>
                <w:bCs/>
                <w:color w:val="000000"/>
                <w:sz w:val="18"/>
                <w:szCs w:val="18"/>
                <w:lang w:val="en-US"/>
              </w:rPr>
            </w:pPr>
            <w:r w:rsidRPr="009E250F">
              <w:rPr>
                <w:rFonts w:eastAsia="Times New Roman"/>
                <w:b/>
                <w:bCs/>
                <w:color w:val="000000"/>
                <w:sz w:val="18"/>
                <w:szCs w:val="18"/>
                <w:lang w:val="en-US"/>
              </w:rPr>
              <w:t>SS/PBCH (MHz) (=</w:t>
            </w:r>
            <w:r w:rsidRPr="009E250F">
              <w:rPr>
                <w:rFonts w:eastAsia="Times New Roman"/>
                <w:color w:val="000000"/>
                <w:sz w:val="18"/>
                <w:szCs w:val="18"/>
                <w:lang w:val="en-US"/>
              </w:rPr>
              <w:t>NR_SSB_N</w:t>
            </w:r>
            <w:r w:rsidRPr="009E250F">
              <w:rPr>
                <w:rFonts w:eastAsia="Times New Roman"/>
                <w:color w:val="000000"/>
                <w:sz w:val="18"/>
                <w:szCs w:val="18"/>
                <w:vertAlign w:val="subscript"/>
                <w:lang w:val="en-US"/>
              </w:rPr>
              <w:t>RB</w:t>
            </w:r>
            <w:r w:rsidRPr="009E250F">
              <w:rPr>
                <w:rFonts w:eastAsia="Times New Roman"/>
                <w:color w:val="000000"/>
                <w:sz w:val="18"/>
                <w:szCs w:val="18"/>
                <w:lang w:val="en-US"/>
              </w:rPr>
              <w:t>)</w:t>
            </w:r>
          </w:p>
        </w:tc>
        <w:tc>
          <w:tcPr>
            <w:tcW w:w="837" w:type="dxa"/>
            <w:vMerge w:val="restart"/>
            <w:tcBorders>
              <w:top w:val="single" w:sz="8" w:space="0" w:color="A3A3A3"/>
              <w:left w:val="single" w:sz="8" w:space="0" w:color="A3A3A3"/>
              <w:bottom w:val="single" w:sz="8" w:space="0" w:color="A3A3A3"/>
              <w:right w:val="single" w:sz="8" w:space="0" w:color="A3A3A3"/>
            </w:tcBorders>
            <w:shd w:val="clear" w:color="auto" w:fill="auto"/>
            <w:vAlign w:val="center"/>
            <w:hideMark/>
          </w:tcPr>
          <w:p w14:paraId="3A2FE8B8" w14:textId="77777777" w:rsidR="009E250F" w:rsidRPr="009E250F" w:rsidRDefault="009E250F" w:rsidP="009E250F">
            <w:pPr>
              <w:spacing w:after="0"/>
              <w:jc w:val="center"/>
              <w:rPr>
                <w:rFonts w:ascii="Arial" w:eastAsia="Times New Roman" w:hAnsi="Arial" w:cs="Arial"/>
                <w:b/>
                <w:bCs/>
                <w:color w:val="000000"/>
                <w:sz w:val="18"/>
                <w:szCs w:val="18"/>
                <w:lang w:val="en-US"/>
              </w:rPr>
            </w:pPr>
            <w:r w:rsidRPr="009E250F">
              <w:rPr>
                <w:rFonts w:ascii="Arial" w:eastAsia="Times New Roman" w:hAnsi="Arial" w:cs="Arial"/>
                <w:b/>
                <w:bCs/>
                <w:color w:val="000000"/>
                <w:sz w:val="18"/>
                <w:szCs w:val="18"/>
                <w:lang w:val="en-US"/>
              </w:rPr>
              <w:t>SCS of UL signals (KHz)</w:t>
            </w:r>
          </w:p>
        </w:tc>
        <w:tc>
          <w:tcPr>
            <w:tcW w:w="1057" w:type="dxa"/>
            <w:tcBorders>
              <w:top w:val="single" w:sz="8" w:space="0" w:color="A3A3A3"/>
              <w:left w:val="nil"/>
              <w:bottom w:val="nil"/>
              <w:right w:val="single" w:sz="8" w:space="0" w:color="A3A3A3"/>
            </w:tcBorders>
            <w:shd w:val="clear" w:color="auto" w:fill="auto"/>
            <w:vAlign w:val="center"/>
            <w:hideMark/>
          </w:tcPr>
          <w:p w14:paraId="5AFFC025" w14:textId="77777777" w:rsidR="009E250F" w:rsidRPr="009E250F" w:rsidRDefault="009E250F" w:rsidP="009E250F">
            <w:pPr>
              <w:spacing w:after="0"/>
              <w:jc w:val="center"/>
              <w:rPr>
                <w:rFonts w:ascii="Arial" w:eastAsia="Times New Roman" w:hAnsi="Arial" w:cs="Arial"/>
                <w:b/>
                <w:bCs/>
                <w:color w:val="000000"/>
                <w:sz w:val="18"/>
                <w:szCs w:val="18"/>
                <w:lang w:val="en-US"/>
              </w:rPr>
            </w:pPr>
            <w:r w:rsidRPr="009E250F">
              <w:rPr>
                <w:rFonts w:ascii="Arial" w:eastAsia="Times New Roman" w:hAnsi="Arial" w:cs="Arial"/>
                <w:b/>
                <w:bCs/>
                <w:color w:val="000000"/>
                <w:sz w:val="18"/>
                <w:szCs w:val="18"/>
                <w:lang w:val="en-US"/>
              </w:rPr>
              <w:t>CP</w:t>
            </w:r>
          </w:p>
        </w:tc>
        <w:tc>
          <w:tcPr>
            <w:tcW w:w="1007" w:type="dxa"/>
            <w:vMerge w:val="restart"/>
            <w:tcBorders>
              <w:top w:val="single" w:sz="8" w:space="0" w:color="A3A3A3"/>
              <w:left w:val="single" w:sz="8" w:space="0" w:color="A3A3A3"/>
              <w:bottom w:val="single" w:sz="8" w:space="0" w:color="A3A3A3"/>
              <w:right w:val="single" w:sz="8" w:space="0" w:color="A3A3A3"/>
            </w:tcBorders>
            <w:shd w:val="clear" w:color="auto" w:fill="auto"/>
            <w:vAlign w:val="center"/>
            <w:hideMark/>
          </w:tcPr>
          <w:p w14:paraId="207B3B76" w14:textId="77777777" w:rsidR="009E250F" w:rsidRPr="009E250F" w:rsidRDefault="009E250F" w:rsidP="009E250F">
            <w:pPr>
              <w:spacing w:after="0"/>
              <w:jc w:val="center"/>
              <w:rPr>
                <w:rFonts w:ascii="Arial" w:eastAsia="Times New Roman" w:hAnsi="Arial" w:cs="Arial"/>
                <w:b/>
                <w:bCs/>
                <w:color w:val="000000"/>
                <w:sz w:val="18"/>
                <w:szCs w:val="18"/>
                <w:lang w:val="en-US"/>
              </w:rPr>
            </w:pPr>
            <w:r w:rsidRPr="009E250F">
              <w:rPr>
                <w:rFonts w:ascii="Arial" w:eastAsia="Times New Roman" w:hAnsi="Arial" w:cs="Arial"/>
                <w:b/>
                <w:bCs/>
                <w:color w:val="000000"/>
                <w:sz w:val="18"/>
                <w:szCs w:val="18"/>
                <w:lang w:val="en-US"/>
              </w:rPr>
              <w:t>T</w:t>
            </w:r>
            <w:r w:rsidRPr="009E250F">
              <w:rPr>
                <w:rFonts w:ascii="Arial" w:eastAsia="Times New Roman" w:hAnsi="Arial" w:cs="Arial"/>
                <w:b/>
                <w:bCs/>
                <w:color w:val="000000"/>
                <w:sz w:val="18"/>
                <w:szCs w:val="18"/>
                <w:vertAlign w:val="subscript"/>
                <w:lang w:val="en-US"/>
              </w:rPr>
              <w:t>e</w:t>
            </w:r>
          </w:p>
        </w:tc>
        <w:tc>
          <w:tcPr>
            <w:tcW w:w="1267" w:type="dxa"/>
            <w:tcBorders>
              <w:top w:val="single" w:sz="8" w:space="0" w:color="A3A3A3"/>
              <w:left w:val="nil"/>
              <w:bottom w:val="nil"/>
              <w:right w:val="single" w:sz="8" w:space="0" w:color="A3A3A3"/>
            </w:tcBorders>
            <w:shd w:val="clear" w:color="auto" w:fill="auto"/>
            <w:vAlign w:val="center"/>
            <w:hideMark/>
          </w:tcPr>
          <w:p w14:paraId="32A4E68C" w14:textId="77777777" w:rsidR="009E250F" w:rsidRPr="009E250F" w:rsidRDefault="009E250F" w:rsidP="009E250F">
            <w:pPr>
              <w:spacing w:after="0"/>
              <w:jc w:val="center"/>
              <w:rPr>
                <w:rFonts w:ascii="Arial" w:eastAsia="Times New Roman" w:hAnsi="Arial" w:cs="Arial"/>
                <w:b/>
                <w:bCs/>
                <w:color w:val="000000"/>
                <w:sz w:val="18"/>
                <w:szCs w:val="18"/>
                <w:lang w:val="en-US"/>
              </w:rPr>
            </w:pPr>
            <w:r w:rsidRPr="009E250F">
              <w:rPr>
                <w:rFonts w:ascii="Arial" w:eastAsia="Times New Roman" w:hAnsi="Arial" w:cs="Arial"/>
                <w:b/>
                <w:bCs/>
                <w:color w:val="000000"/>
                <w:sz w:val="18"/>
                <w:szCs w:val="18"/>
                <w:lang w:val="en-US"/>
              </w:rPr>
              <w:t>Te_byRxBW</w:t>
            </w:r>
          </w:p>
        </w:tc>
        <w:tc>
          <w:tcPr>
            <w:tcW w:w="1697" w:type="dxa"/>
            <w:tcBorders>
              <w:top w:val="single" w:sz="8" w:space="0" w:color="A3A3A3"/>
              <w:left w:val="nil"/>
              <w:bottom w:val="nil"/>
              <w:right w:val="single" w:sz="8" w:space="0" w:color="A3A3A3"/>
            </w:tcBorders>
            <w:shd w:val="clear" w:color="auto" w:fill="auto"/>
            <w:vAlign w:val="center"/>
            <w:hideMark/>
          </w:tcPr>
          <w:p w14:paraId="7B2D6A0A" w14:textId="77777777" w:rsidR="009E250F" w:rsidRPr="009E250F" w:rsidRDefault="009E250F" w:rsidP="009E250F">
            <w:pPr>
              <w:spacing w:after="0"/>
              <w:jc w:val="center"/>
              <w:rPr>
                <w:rFonts w:ascii="Arial" w:eastAsia="Times New Roman" w:hAnsi="Arial" w:cs="Arial"/>
                <w:b/>
                <w:bCs/>
                <w:color w:val="000000"/>
                <w:sz w:val="18"/>
                <w:szCs w:val="18"/>
                <w:lang w:val="en-US"/>
              </w:rPr>
            </w:pPr>
            <w:r w:rsidRPr="009E250F">
              <w:rPr>
                <w:rFonts w:ascii="Arial" w:eastAsia="Times New Roman" w:hAnsi="Arial" w:cs="Arial"/>
                <w:b/>
                <w:bCs/>
                <w:color w:val="000000"/>
                <w:sz w:val="18"/>
                <w:szCs w:val="18"/>
                <w:lang w:val="en-US"/>
              </w:rPr>
              <w:t>Margin_byTxSCS</w:t>
            </w:r>
          </w:p>
        </w:tc>
      </w:tr>
      <w:tr w:rsidR="009E250F" w:rsidRPr="009E250F" w14:paraId="0B2D1211" w14:textId="77777777" w:rsidTr="001024F3">
        <w:trPr>
          <w:trHeight w:val="300"/>
        </w:trPr>
        <w:tc>
          <w:tcPr>
            <w:tcW w:w="1127" w:type="dxa"/>
            <w:vMerge/>
            <w:tcBorders>
              <w:top w:val="single" w:sz="8" w:space="0" w:color="A3A3A3"/>
              <w:left w:val="single" w:sz="8" w:space="0" w:color="A3A3A3"/>
              <w:bottom w:val="single" w:sz="8" w:space="0" w:color="A3A3A3"/>
              <w:right w:val="single" w:sz="8" w:space="0" w:color="A3A3A3"/>
            </w:tcBorders>
            <w:vAlign w:val="center"/>
            <w:hideMark/>
          </w:tcPr>
          <w:p w14:paraId="67D6BBB3" w14:textId="77777777" w:rsidR="009E250F" w:rsidRPr="009E250F" w:rsidRDefault="009E250F" w:rsidP="009E250F">
            <w:pPr>
              <w:spacing w:after="0"/>
              <w:rPr>
                <w:rFonts w:ascii="Arial" w:eastAsia="Times New Roman" w:hAnsi="Arial" w:cs="Arial"/>
                <w:b/>
                <w:bCs/>
                <w:color w:val="000000"/>
                <w:sz w:val="18"/>
                <w:szCs w:val="18"/>
                <w:lang w:val="en-US"/>
              </w:rPr>
            </w:pPr>
          </w:p>
        </w:tc>
        <w:tc>
          <w:tcPr>
            <w:tcW w:w="837" w:type="dxa"/>
            <w:vMerge/>
            <w:tcBorders>
              <w:top w:val="single" w:sz="8" w:space="0" w:color="A3A3A3"/>
              <w:left w:val="single" w:sz="8" w:space="0" w:color="A3A3A3"/>
              <w:bottom w:val="single" w:sz="8" w:space="0" w:color="A3A3A3"/>
              <w:right w:val="single" w:sz="8" w:space="0" w:color="A3A3A3"/>
            </w:tcBorders>
            <w:vAlign w:val="center"/>
            <w:hideMark/>
          </w:tcPr>
          <w:p w14:paraId="33EBB4F8" w14:textId="77777777" w:rsidR="009E250F" w:rsidRPr="009E250F" w:rsidRDefault="009E250F" w:rsidP="009E250F">
            <w:pPr>
              <w:spacing w:after="0"/>
              <w:rPr>
                <w:rFonts w:ascii="Arial" w:eastAsia="Times New Roman" w:hAnsi="Arial" w:cs="Arial"/>
                <w:b/>
                <w:bCs/>
                <w:color w:val="000000"/>
                <w:sz w:val="18"/>
                <w:szCs w:val="18"/>
                <w:lang w:val="en-US"/>
              </w:rPr>
            </w:pPr>
          </w:p>
        </w:tc>
        <w:tc>
          <w:tcPr>
            <w:tcW w:w="1479" w:type="dxa"/>
            <w:vMerge/>
            <w:tcBorders>
              <w:top w:val="single" w:sz="8" w:space="0" w:color="A3A3A3"/>
              <w:left w:val="single" w:sz="8" w:space="0" w:color="A3A3A3"/>
              <w:bottom w:val="single" w:sz="8" w:space="0" w:color="A3A3A3"/>
              <w:right w:val="single" w:sz="8" w:space="0" w:color="A3A3A3"/>
            </w:tcBorders>
            <w:vAlign w:val="center"/>
            <w:hideMark/>
          </w:tcPr>
          <w:p w14:paraId="748A59FE" w14:textId="77777777" w:rsidR="009E250F" w:rsidRPr="009E250F" w:rsidRDefault="009E250F" w:rsidP="009E250F">
            <w:pPr>
              <w:spacing w:after="0"/>
              <w:rPr>
                <w:rFonts w:eastAsia="Times New Roman"/>
                <w:b/>
                <w:bCs/>
                <w:color w:val="000000"/>
                <w:sz w:val="18"/>
                <w:szCs w:val="18"/>
                <w:lang w:val="en-US"/>
              </w:rPr>
            </w:pPr>
          </w:p>
        </w:tc>
        <w:tc>
          <w:tcPr>
            <w:tcW w:w="837" w:type="dxa"/>
            <w:vMerge/>
            <w:tcBorders>
              <w:top w:val="single" w:sz="8" w:space="0" w:color="A3A3A3"/>
              <w:left w:val="single" w:sz="8" w:space="0" w:color="A3A3A3"/>
              <w:bottom w:val="single" w:sz="8" w:space="0" w:color="A3A3A3"/>
              <w:right w:val="single" w:sz="8" w:space="0" w:color="A3A3A3"/>
            </w:tcBorders>
            <w:vAlign w:val="center"/>
            <w:hideMark/>
          </w:tcPr>
          <w:p w14:paraId="7AAB658C" w14:textId="77777777" w:rsidR="009E250F" w:rsidRPr="009E250F" w:rsidRDefault="009E250F" w:rsidP="009E250F">
            <w:pPr>
              <w:spacing w:after="0"/>
              <w:rPr>
                <w:rFonts w:ascii="Arial" w:eastAsia="Times New Roman" w:hAnsi="Arial" w:cs="Arial"/>
                <w:b/>
                <w:bCs/>
                <w:color w:val="000000"/>
                <w:sz w:val="18"/>
                <w:szCs w:val="18"/>
                <w:lang w:val="en-US"/>
              </w:rPr>
            </w:pPr>
          </w:p>
        </w:tc>
        <w:tc>
          <w:tcPr>
            <w:tcW w:w="1057" w:type="dxa"/>
            <w:tcBorders>
              <w:top w:val="nil"/>
              <w:left w:val="nil"/>
              <w:bottom w:val="single" w:sz="8" w:space="0" w:color="A3A3A3"/>
              <w:right w:val="single" w:sz="8" w:space="0" w:color="A3A3A3"/>
            </w:tcBorders>
            <w:shd w:val="clear" w:color="auto" w:fill="auto"/>
            <w:vAlign w:val="center"/>
            <w:hideMark/>
          </w:tcPr>
          <w:p w14:paraId="1C63AADE" w14:textId="77777777" w:rsidR="009E250F" w:rsidRPr="009E250F" w:rsidRDefault="009E250F" w:rsidP="009E250F">
            <w:pPr>
              <w:spacing w:after="0"/>
              <w:jc w:val="center"/>
              <w:rPr>
                <w:rFonts w:ascii="Arial" w:eastAsia="Times New Roman" w:hAnsi="Arial" w:cs="Arial"/>
                <w:b/>
                <w:bCs/>
                <w:color w:val="000000"/>
                <w:sz w:val="18"/>
                <w:szCs w:val="18"/>
                <w:lang w:val="en-US"/>
              </w:rPr>
            </w:pPr>
            <w:r w:rsidRPr="009E250F">
              <w:rPr>
                <w:rFonts w:ascii="Arial" w:eastAsia="Times New Roman" w:hAnsi="Arial" w:cs="Arial"/>
                <w:b/>
                <w:bCs/>
                <w:color w:val="000000"/>
                <w:sz w:val="18"/>
                <w:szCs w:val="18"/>
                <w:lang w:val="en-US"/>
              </w:rPr>
              <w:t>(Tc)</w:t>
            </w:r>
          </w:p>
        </w:tc>
        <w:tc>
          <w:tcPr>
            <w:tcW w:w="1007" w:type="dxa"/>
            <w:vMerge/>
            <w:tcBorders>
              <w:top w:val="single" w:sz="8" w:space="0" w:color="A3A3A3"/>
              <w:left w:val="single" w:sz="8" w:space="0" w:color="A3A3A3"/>
              <w:bottom w:val="single" w:sz="8" w:space="0" w:color="A3A3A3"/>
              <w:right w:val="single" w:sz="8" w:space="0" w:color="A3A3A3"/>
            </w:tcBorders>
            <w:vAlign w:val="center"/>
            <w:hideMark/>
          </w:tcPr>
          <w:p w14:paraId="369EB5A1" w14:textId="77777777" w:rsidR="009E250F" w:rsidRPr="009E250F" w:rsidRDefault="009E250F" w:rsidP="009E250F">
            <w:pPr>
              <w:spacing w:after="0"/>
              <w:rPr>
                <w:rFonts w:ascii="Arial" w:eastAsia="Times New Roman" w:hAnsi="Arial" w:cs="Arial"/>
                <w:b/>
                <w:bCs/>
                <w:color w:val="000000"/>
                <w:sz w:val="18"/>
                <w:szCs w:val="18"/>
                <w:lang w:val="en-US"/>
              </w:rPr>
            </w:pPr>
          </w:p>
        </w:tc>
        <w:tc>
          <w:tcPr>
            <w:tcW w:w="1267" w:type="dxa"/>
            <w:tcBorders>
              <w:top w:val="nil"/>
              <w:left w:val="nil"/>
              <w:bottom w:val="single" w:sz="8" w:space="0" w:color="A3A3A3"/>
              <w:right w:val="single" w:sz="8" w:space="0" w:color="A3A3A3"/>
            </w:tcBorders>
            <w:shd w:val="clear" w:color="auto" w:fill="auto"/>
            <w:vAlign w:val="center"/>
            <w:hideMark/>
          </w:tcPr>
          <w:p w14:paraId="01AAB70F" w14:textId="77777777" w:rsidR="009E250F" w:rsidRPr="009E250F" w:rsidRDefault="009E250F" w:rsidP="009E250F">
            <w:pPr>
              <w:spacing w:after="0"/>
              <w:jc w:val="center"/>
              <w:rPr>
                <w:rFonts w:ascii="Arial" w:eastAsia="Times New Roman" w:hAnsi="Arial" w:cs="Arial"/>
                <w:b/>
                <w:bCs/>
                <w:color w:val="000000"/>
                <w:sz w:val="18"/>
                <w:szCs w:val="18"/>
                <w:lang w:val="en-US"/>
              </w:rPr>
            </w:pPr>
            <w:r w:rsidRPr="009E250F">
              <w:rPr>
                <w:rFonts w:ascii="Arial" w:eastAsia="Times New Roman" w:hAnsi="Arial" w:cs="Arial"/>
                <w:b/>
                <w:bCs/>
                <w:color w:val="000000"/>
                <w:sz w:val="18"/>
                <w:szCs w:val="18"/>
                <w:lang w:val="en-US"/>
              </w:rPr>
              <w:t>(Tc)</w:t>
            </w:r>
          </w:p>
        </w:tc>
        <w:tc>
          <w:tcPr>
            <w:tcW w:w="1697" w:type="dxa"/>
            <w:tcBorders>
              <w:top w:val="nil"/>
              <w:left w:val="nil"/>
              <w:bottom w:val="single" w:sz="8" w:space="0" w:color="A3A3A3"/>
              <w:right w:val="single" w:sz="8" w:space="0" w:color="A3A3A3"/>
            </w:tcBorders>
            <w:shd w:val="clear" w:color="auto" w:fill="auto"/>
            <w:vAlign w:val="center"/>
            <w:hideMark/>
          </w:tcPr>
          <w:p w14:paraId="0D3D7E90" w14:textId="77777777" w:rsidR="009E250F" w:rsidRPr="009E250F" w:rsidRDefault="009E250F" w:rsidP="009E250F">
            <w:pPr>
              <w:spacing w:after="0"/>
              <w:jc w:val="center"/>
              <w:rPr>
                <w:rFonts w:ascii="Arial" w:eastAsia="Times New Roman" w:hAnsi="Arial" w:cs="Arial"/>
                <w:b/>
                <w:bCs/>
                <w:color w:val="000000"/>
                <w:sz w:val="18"/>
                <w:szCs w:val="18"/>
                <w:lang w:val="en-US"/>
              </w:rPr>
            </w:pPr>
            <w:r w:rsidRPr="009E250F">
              <w:rPr>
                <w:rFonts w:ascii="Arial" w:eastAsia="Times New Roman" w:hAnsi="Arial" w:cs="Arial"/>
                <w:b/>
                <w:bCs/>
                <w:color w:val="000000"/>
                <w:sz w:val="18"/>
                <w:szCs w:val="18"/>
                <w:lang w:val="en-US"/>
              </w:rPr>
              <w:t>(Tc)</w:t>
            </w:r>
          </w:p>
        </w:tc>
      </w:tr>
      <w:tr w:rsidR="009E250F" w:rsidRPr="009E250F" w14:paraId="5E0FF807" w14:textId="77777777" w:rsidTr="001024F3">
        <w:trPr>
          <w:trHeight w:val="300"/>
        </w:trPr>
        <w:tc>
          <w:tcPr>
            <w:tcW w:w="1127"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5B1ABFAD"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FR1</w:t>
            </w:r>
          </w:p>
        </w:tc>
        <w:tc>
          <w:tcPr>
            <w:tcW w:w="837"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2C38328F"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15</w:t>
            </w:r>
          </w:p>
        </w:tc>
        <w:tc>
          <w:tcPr>
            <w:tcW w:w="1479"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02F85B50"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3.6</w:t>
            </w:r>
          </w:p>
        </w:tc>
        <w:tc>
          <w:tcPr>
            <w:tcW w:w="837" w:type="dxa"/>
            <w:tcBorders>
              <w:top w:val="nil"/>
              <w:left w:val="nil"/>
              <w:bottom w:val="single" w:sz="8" w:space="0" w:color="A3A3A3"/>
              <w:right w:val="single" w:sz="8" w:space="0" w:color="A3A3A3"/>
            </w:tcBorders>
            <w:shd w:val="clear" w:color="000000" w:fill="F4B084"/>
            <w:vAlign w:val="center"/>
            <w:hideMark/>
          </w:tcPr>
          <w:p w14:paraId="0CD3CADB"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15</w:t>
            </w:r>
          </w:p>
        </w:tc>
        <w:tc>
          <w:tcPr>
            <w:tcW w:w="1057" w:type="dxa"/>
            <w:tcBorders>
              <w:top w:val="nil"/>
              <w:left w:val="nil"/>
              <w:bottom w:val="single" w:sz="8" w:space="0" w:color="A3A3A3"/>
              <w:right w:val="single" w:sz="8" w:space="0" w:color="A3A3A3"/>
            </w:tcBorders>
            <w:shd w:val="clear" w:color="000000" w:fill="F4B084"/>
            <w:vAlign w:val="center"/>
            <w:hideMark/>
          </w:tcPr>
          <w:p w14:paraId="3419EF48"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144*64*Tc</w:t>
            </w:r>
          </w:p>
        </w:tc>
        <w:tc>
          <w:tcPr>
            <w:tcW w:w="1007" w:type="dxa"/>
            <w:tcBorders>
              <w:top w:val="nil"/>
              <w:left w:val="nil"/>
              <w:bottom w:val="single" w:sz="8" w:space="0" w:color="A3A3A3"/>
              <w:right w:val="single" w:sz="8" w:space="0" w:color="A3A3A3"/>
            </w:tcBorders>
            <w:shd w:val="clear" w:color="000000" w:fill="F4B084"/>
            <w:vAlign w:val="center"/>
            <w:hideMark/>
          </w:tcPr>
          <w:p w14:paraId="61FD5EB5"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12*64*T</w:t>
            </w:r>
            <w:r w:rsidRPr="009E250F">
              <w:rPr>
                <w:rFonts w:ascii="Arial" w:eastAsia="Times New Roman" w:hAnsi="Arial" w:cs="Arial"/>
                <w:color w:val="000000"/>
                <w:sz w:val="18"/>
                <w:szCs w:val="18"/>
                <w:vertAlign w:val="subscript"/>
                <w:lang w:val="en-US"/>
              </w:rPr>
              <w:t>c</w:t>
            </w:r>
          </w:p>
        </w:tc>
        <w:tc>
          <w:tcPr>
            <w:tcW w:w="1267"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5027343C"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274</w:t>
            </w:r>
          </w:p>
        </w:tc>
        <w:tc>
          <w:tcPr>
            <w:tcW w:w="1697" w:type="dxa"/>
            <w:tcBorders>
              <w:top w:val="nil"/>
              <w:left w:val="nil"/>
              <w:bottom w:val="single" w:sz="8" w:space="0" w:color="A3A3A3"/>
              <w:right w:val="single" w:sz="8" w:space="0" w:color="A3A3A3"/>
            </w:tcBorders>
            <w:shd w:val="clear" w:color="000000" w:fill="F4B084"/>
            <w:vAlign w:val="center"/>
            <w:hideMark/>
          </w:tcPr>
          <w:p w14:paraId="0B0BC84D"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495</w:t>
            </w:r>
          </w:p>
        </w:tc>
      </w:tr>
      <w:tr w:rsidR="009E250F" w:rsidRPr="009E250F" w14:paraId="5CD55C22" w14:textId="77777777" w:rsidTr="001024F3">
        <w:trPr>
          <w:trHeight w:val="300"/>
        </w:trPr>
        <w:tc>
          <w:tcPr>
            <w:tcW w:w="1127" w:type="dxa"/>
            <w:vMerge/>
            <w:tcBorders>
              <w:top w:val="nil"/>
              <w:left w:val="single" w:sz="8" w:space="0" w:color="A3A3A3"/>
              <w:bottom w:val="single" w:sz="8" w:space="0" w:color="A3A3A3"/>
              <w:right w:val="single" w:sz="8" w:space="0" w:color="A3A3A3"/>
            </w:tcBorders>
            <w:vAlign w:val="center"/>
            <w:hideMark/>
          </w:tcPr>
          <w:p w14:paraId="25AB1E61"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vMerge/>
            <w:tcBorders>
              <w:top w:val="nil"/>
              <w:left w:val="single" w:sz="8" w:space="0" w:color="A3A3A3"/>
              <w:bottom w:val="single" w:sz="8" w:space="0" w:color="A3A3A3"/>
              <w:right w:val="single" w:sz="8" w:space="0" w:color="A3A3A3"/>
            </w:tcBorders>
            <w:vAlign w:val="center"/>
            <w:hideMark/>
          </w:tcPr>
          <w:p w14:paraId="30B9300D" w14:textId="77777777" w:rsidR="009E250F" w:rsidRPr="009E250F" w:rsidRDefault="009E250F" w:rsidP="009E250F">
            <w:pPr>
              <w:spacing w:after="0"/>
              <w:rPr>
                <w:rFonts w:ascii="Arial" w:eastAsia="Times New Roman" w:hAnsi="Arial" w:cs="Arial"/>
                <w:color w:val="000000"/>
                <w:sz w:val="18"/>
                <w:szCs w:val="18"/>
                <w:lang w:val="en-US"/>
              </w:rPr>
            </w:pPr>
          </w:p>
        </w:tc>
        <w:tc>
          <w:tcPr>
            <w:tcW w:w="1479" w:type="dxa"/>
            <w:vMerge/>
            <w:tcBorders>
              <w:top w:val="nil"/>
              <w:left w:val="single" w:sz="8" w:space="0" w:color="A3A3A3"/>
              <w:bottom w:val="single" w:sz="8" w:space="0" w:color="A3A3A3"/>
              <w:right w:val="single" w:sz="8" w:space="0" w:color="A3A3A3"/>
            </w:tcBorders>
            <w:vAlign w:val="center"/>
            <w:hideMark/>
          </w:tcPr>
          <w:p w14:paraId="4B754122"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tcBorders>
              <w:top w:val="nil"/>
              <w:left w:val="nil"/>
              <w:bottom w:val="single" w:sz="8" w:space="0" w:color="A3A3A3"/>
              <w:right w:val="single" w:sz="8" w:space="0" w:color="A3A3A3"/>
            </w:tcBorders>
            <w:shd w:val="clear" w:color="000000" w:fill="F4B084"/>
            <w:vAlign w:val="center"/>
            <w:hideMark/>
          </w:tcPr>
          <w:p w14:paraId="6C508A18"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30</w:t>
            </w:r>
          </w:p>
        </w:tc>
        <w:tc>
          <w:tcPr>
            <w:tcW w:w="1057" w:type="dxa"/>
            <w:tcBorders>
              <w:top w:val="nil"/>
              <w:left w:val="nil"/>
              <w:bottom w:val="single" w:sz="8" w:space="0" w:color="A3A3A3"/>
              <w:right w:val="single" w:sz="8" w:space="0" w:color="A3A3A3"/>
            </w:tcBorders>
            <w:shd w:val="clear" w:color="000000" w:fill="F4B084"/>
            <w:vAlign w:val="center"/>
            <w:hideMark/>
          </w:tcPr>
          <w:p w14:paraId="68CEA544"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72*64*Tc</w:t>
            </w:r>
          </w:p>
        </w:tc>
        <w:tc>
          <w:tcPr>
            <w:tcW w:w="1007" w:type="dxa"/>
            <w:tcBorders>
              <w:top w:val="nil"/>
              <w:left w:val="nil"/>
              <w:bottom w:val="single" w:sz="8" w:space="0" w:color="A3A3A3"/>
              <w:right w:val="single" w:sz="8" w:space="0" w:color="A3A3A3"/>
            </w:tcBorders>
            <w:shd w:val="clear" w:color="000000" w:fill="F4B084"/>
            <w:vAlign w:val="center"/>
            <w:hideMark/>
          </w:tcPr>
          <w:p w14:paraId="5AA706EE"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10*64*T</w:t>
            </w:r>
            <w:r w:rsidRPr="009E250F">
              <w:rPr>
                <w:rFonts w:ascii="Arial" w:eastAsia="Times New Roman" w:hAnsi="Arial" w:cs="Arial"/>
                <w:color w:val="000000"/>
                <w:sz w:val="18"/>
                <w:szCs w:val="18"/>
                <w:vertAlign w:val="subscript"/>
                <w:lang w:val="en-US"/>
              </w:rPr>
              <w:t>c</w:t>
            </w:r>
          </w:p>
        </w:tc>
        <w:tc>
          <w:tcPr>
            <w:tcW w:w="1267" w:type="dxa"/>
            <w:vMerge/>
            <w:tcBorders>
              <w:top w:val="nil"/>
              <w:left w:val="single" w:sz="8" w:space="0" w:color="A3A3A3"/>
              <w:bottom w:val="single" w:sz="8" w:space="0" w:color="A3A3A3"/>
              <w:right w:val="single" w:sz="8" w:space="0" w:color="A3A3A3"/>
            </w:tcBorders>
            <w:vAlign w:val="center"/>
            <w:hideMark/>
          </w:tcPr>
          <w:p w14:paraId="54C1C182" w14:textId="77777777" w:rsidR="009E250F" w:rsidRPr="009E250F" w:rsidRDefault="009E250F" w:rsidP="009E250F">
            <w:pPr>
              <w:spacing w:after="0"/>
              <w:rPr>
                <w:rFonts w:ascii="Arial" w:eastAsia="Times New Roman" w:hAnsi="Arial" w:cs="Arial"/>
                <w:color w:val="000000"/>
                <w:sz w:val="18"/>
                <w:szCs w:val="18"/>
                <w:lang w:val="en-US"/>
              </w:rPr>
            </w:pPr>
          </w:p>
        </w:tc>
        <w:tc>
          <w:tcPr>
            <w:tcW w:w="1697" w:type="dxa"/>
            <w:tcBorders>
              <w:top w:val="nil"/>
              <w:left w:val="nil"/>
              <w:bottom w:val="single" w:sz="8" w:space="0" w:color="A3A3A3"/>
              <w:right w:val="single" w:sz="8" w:space="0" w:color="A3A3A3"/>
            </w:tcBorders>
            <w:shd w:val="clear" w:color="000000" w:fill="F4B084"/>
            <w:vAlign w:val="center"/>
            <w:hideMark/>
          </w:tcPr>
          <w:p w14:paraId="28298B65"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367</w:t>
            </w:r>
          </w:p>
        </w:tc>
      </w:tr>
      <w:tr w:rsidR="009E250F" w:rsidRPr="009E250F" w14:paraId="1FCB44A0" w14:textId="77777777" w:rsidTr="001024F3">
        <w:trPr>
          <w:trHeight w:val="300"/>
        </w:trPr>
        <w:tc>
          <w:tcPr>
            <w:tcW w:w="1127" w:type="dxa"/>
            <w:vMerge/>
            <w:tcBorders>
              <w:top w:val="nil"/>
              <w:left w:val="single" w:sz="8" w:space="0" w:color="A3A3A3"/>
              <w:bottom w:val="single" w:sz="8" w:space="0" w:color="A3A3A3"/>
              <w:right w:val="single" w:sz="8" w:space="0" w:color="A3A3A3"/>
            </w:tcBorders>
            <w:vAlign w:val="center"/>
            <w:hideMark/>
          </w:tcPr>
          <w:p w14:paraId="003C7845"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vMerge/>
            <w:tcBorders>
              <w:top w:val="nil"/>
              <w:left w:val="single" w:sz="8" w:space="0" w:color="A3A3A3"/>
              <w:bottom w:val="single" w:sz="8" w:space="0" w:color="A3A3A3"/>
              <w:right w:val="single" w:sz="8" w:space="0" w:color="A3A3A3"/>
            </w:tcBorders>
            <w:vAlign w:val="center"/>
            <w:hideMark/>
          </w:tcPr>
          <w:p w14:paraId="2ADEA278" w14:textId="77777777" w:rsidR="009E250F" w:rsidRPr="009E250F" w:rsidRDefault="009E250F" w:rsidP="009E250F">
            <w:pPr>
              <w:spacing w:after="0"/>
              <w:rPr>
                <w:rFonts w:ascii="Arial" w:eastAsia="Times New Roman" w:hAnsi="Arial" w:cs="Arial"/>
                <w:color w:val="000000"/>
                <w:sz w:val="18"/>
                <w:szCs w:val="18"/>
                <w:lang w:val="en-US"/>
              </w:rPr>
            </w:pPr>
          </w:p>
        </w:tc>
        <w:tc>
          <w:tcPr>
            <w:tcW w:w="1479" w:type="dxa"/>
            <w:vMerge/>
            <w:tcBorders>
              <w:top w:val="nil"/>
              <w:left w:val="single" w:sz="8" w:space="0" w:color="A3A3A3"/>
              <w:bottom w:val="single" w:sz="8" w:space="0" w:color="A3A3A3"/>
              <w:right w:val="single" w:sz="8" w:space="0" w:color="A3A3A3"/>
            </w:tcBorders>
            <w:vAlign w:val="center"/>
            <w:hideMark/>
          </w:tcPr>
          <w:p w14:paraId="3A0BA04D"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tcBorders>
              <w:top w:val="nil"/>
              <w:left w:val="nil"/>
              <w:bottom w:val="single" w:sz="8" w:space="0" w:color="A3A3A3"/>
              <w:right w:val="single" w:sz="8" w:space="0" w:color="A3A3A3"/>
            </w:tcBorders>
            <w:shd w:val="clear" w:color="000000" w:fill="F4B084"/>
            <w:vAlign w:val="center"/>
            <w:hideMark/>
          </w:tcPr>
          <w:p w14:paraId="6B116F81"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60</w:t>
            </w:r>
          </w:p>
        </w:tc>
        <w:tc>
          <w:tcPr>
            <w:tcW w:w="1057" w:type="dxa"/>
            <w:tcBorders>
              <w:top w:val="nil"/>
              <w:left w:val="nil"/>
              <w:bottom w:val="single" w:sz="8" w:space="0" w:color="A3A3A3"/>
              <w:right w:val="single" w:sz="8" w:space="0" w:color="A3A3A3"/>
            </w:tcBorders>
            <w:shd w:val="clear" w:color="000000" w:fill="F4B084"/>
            <w:vAlign w:val="center"/>
            <w:hideMark/>
          </w:tcPr>
          <w:p w14:paraId="16EF9749"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36*64*Tc</w:t>
            </w:r>
          </w:p>
        </w:tc>
        <w:tc>
          <w:tcPr>
            <w:tcW w:w="1007" w:type="dxa"/>
            <w:tcBorders>
              <w:top w:val="nil"/>
              <w:left w:val="nil"/>
              <w:bottom w:val="single" w:sz="8" w:space="0" w:color="A3A3A3"/>
              <w:right w:val="single" w:sz="8" w:space="0" w:color="A3A3A3"/>
            </w:tcBorders>
            <w:shd w:val="clear" w:color="000000" w:fill="F4B084"/>
            <w:vAlign w:val="center"/>
            <w:hideMark/>
          </w:tcPr>
          <w:p w14:paraId="008B82E5"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10*64*T</w:t>
            </w:r>
            <w:r w:rsidRPr="009E250F">
              <w:rPr>
                <w:rFonts w:ascii="Arial" w:eastAsia="Times New Roman" w:hAnsi="Arial" w:cs="Arial"/>
                <w:color w:val="000000"/>
                <w:sz w:val="18"/>
                <w:szCs w:val="18"/>
                <w:vertAlign w:val="subscript"/>
                <w:lang w:val="en-US"/>
              </w:rPr>
              <w:t>c</w:t>
            </w:r>
          </w:p>
        </w:tc>
        <w:tc>
          <w:tcPr>
            <w:tcW w:w="1267" w:type="dxa"/>
            <w:vMerge/>
            <w:tcBorders>
              <w:top w:val="nil"/>
              <w:left w:val="single" w:sz="8" w:space="0" w:color="A3A3A3"/>
              <w:bottom w:val="single" w:sz="8" w:space="0" w:color="A3A3A3"/>
              <w:right w:val="single" w:sz="8" w:space="0" w:color="A3A3A3"/>
            </w:tcBorders>
            <w:vAlign w:val="center"/>
            <w:hideMark/>
          </w:tcPr>
          <w:p w14:paraId="03294796" w14:textId="77777777" w:rsidR="009E250F" w:rsidRPr="009E250F" w:rsidRDefault="009E250F" w:rsidP="009E250F">
            <w:pPr>
              <w:spacing w:after="0"/>
              <w:rPr>
                <w:rFonts w:ascii="Arial" w:eastAsia="Times New Roman" w:hAnsi="Arial" w:cs="Arial"/>
                <w:color w:val="000000"/>
                <w:sz w:val="18"/>
                <w:szCs w:val="18"/>
                <w:lang w:val="en-US"/>
              </w:rPr>
            </w:pPr>
          </w:p>
        </w:tc>
        <w:tc>
          <w:tcPr>
            <w:tcW w:w="1697" w:type="dxa"/>
            <w:tcBorders>
              <w:top w:val="nil"/>
              <w:left w:val="nil"/>
              <w:bottom w:val="single" w:sz="8" w:space="0" w:color="A3A3A3"/>
              <w:right w:val="single" w:sz="8" w:space="0" w:color="A3A3A3"/>
            </w:tcBorders>
            <w:shd w:val="clear" w:color="000000" w:fill="F4B084"/>
            <w:vAlign w:val="center"/>
            <w:hideMark/>
          </w:tcPr>
          <w:p w14:paraId="61AC0867"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367</w:t>
            </w:r>
          </w:p>
        </w:tc>
      </w:tr>
      <w:tr w:rsidR="009E250F" w:rsidRPr="009E250F" w14:paraId="6BC44147" w14:textId="77777777" w:rsidTr="001024F3">
        <w:trPr>
          <w:trHeight w:val="300"/>
        </w:trPr>
        <w:tc>
          <w:tcPr>
            <w:tcW w:w="1127" w:type="dxa"/>
            <w:vMerge/>
            <w:tcBorders>
              <w:top w:val="nil"/>
              <w:left w:val="single" w:sz="8" w:space="0" w:color="A3A3A3"/>
              <w:bottom w:val="single" w:sz="8" w:space="0" w:color="A3A3A3"/>
              <w:right w:val="single" w:sz="8" w:space="0" w:color="A3A3A3"/>
            </w:tcBorders>
            <w:vAlign w:val="center"/>
            <w:hideMark/>
          </w:tcPr>
          <w:p w14:paraId="54147A40"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30A2D812"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30</w:t>
            </w:r>
          </w:p>
        </w:tc>
        <w:tc>
          <w:tcPr>
            <w:tcW w:w="1479"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7247F6D0"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7.2</w:t>
            </w:r>
          </w:p>
        </w:tc>
        <w:tc>
          <w:tcPr>
            <w:tcW w:w="837" w:type="dxa"/>
            <w:tcBorders>
              <w:top w:val="nil"/>
              <w:left w:val="nil"/>
              <w:bottom w:val="single" w:sz="8" w:space="0" w:color="A3A3A3"/>
              <w:right w:val="single" w:sz="8" w:space="0" w:color="A3A3A3"/>
            </w:tcBorders>
            <w:shd w:val="clear" w:color="000000" w:fill="F4B084"/>
            <w:vAlign w:val="center"/>
            <w:hideMark/>
          </w:tcPr>
          <w:p w14:paraId="4DD48651"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15</w:t>
            </w:r>
          </w:p>
        </w:tc>
        <w:tc>
          <w:tcPr>
            <w:tcW w:w="1057" w:type="dxa"/>
            <w:tcBorders>
              <w:top w:val="nil"/>
              <w:left w:val="nil"/>
              <w:bottom w:val="single" w:sz="8" w:space="0" w:color="A3A3A3"/>
              <w:right w:val="single" w:sz="8" w:space="0" w:color="A3A3A3"/>
            </w:tcBorders>
            <w:shd w:val="clear" w:color="000000" w:fill="F4B084"/>
            <w:vAlign w:val="center"/>
            <w:hideMark/>
          </w:tcPr>
          <w:p w14:paraId="6D31BBE5"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144*64*Tc</w:t>
            </w:r>
          </w:p>
        </w:tc>
        <w:tc>
          <w:tcPr>
            <w:tcW w:w="1007" w:type="dxa"/>
            <w:tcBorders>
              <w:top w:val="nil"/>
              <w:left w:val="nil"/>
              <w:bottom w:val="single" w:sz="8" w:space="0" w:color="A3A3A3"/>
              <w:right w:val="single" w:sz="8" w:space="0" w:color="A3A3A3"/>
            </w:tcBorders>
            <w:shd w:val="clear" w:color="000000" w:fill="F4B084"/>
            <w:vAlign w:val="center"/>
            <w:hideMark/>
          </w:tcPr>
          <w:p w14:paraId="280244AB"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8*64*T</w:t>
            </w:r>
            <w:r w:rsidRPr="009E250F">
              <w:rPr>
                <w:rFonts w:ascii="Arial" w:eastAsia="Times New Roman" w:hAnsi="Arial" w:cs="Arial"/>
                <w:color w:val="000000"/>
                <w:sz w:val="18"/>
                <w:szCs w:val="18"/>
                <w:vertAlign w:val="subscript"/>
                <w:lang w:val="en-US"/>
              </w:rPr>
              <w:t>c</w:t>
            </w:r>
          </w:p>
        </w:tc>
        <w:tc>
          <w:tcPr>
            <w:tcW w:w="1267"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7A110CFD"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137</w:t>
            </w:r>
          </w:p>
        </w:tc>
        <w:tc>
          <w:tcPr>
            <w:tcW w:w="1697" w:type="dxa"/>
            <w:tcBorders>
              <w:top w:val="nil"/>
              <w:left w:val="nil"/>
              <w:bottom w:val="single" w:sz="8" w:space="0" w:color="A3A3A3"/>
              <w:right w:val="single" w:sz="8" w:space="0" w:color="A3A3A3"/>
            </w:tcBorders>
            <w:shd w:val="clear" w:color="000000" w:fill="F4B084"/>
            <w:vAlign w:val="center"/>
            <w:hideMark/>
          </w:tcPr>
          <w:p w14:paraId="7B2C40F0"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375</w:t>
            </w:r>
          </w:p>
        </w:tc>
      </w:tr>
      <w:tr w:rsidR="009E250F" w:rsidRPr="009E250F" w14:paraId="6FAB47DD" w14:textId="77777777" w:rsidTr="001024F3">
        <w:trPr>
          <w:trHeight w:val="300"/>
        </w:trPr>
        <w:tc>
          <w:tcPr>
            <w:tcW w:w="1127" w:type="dxa"/>
            <w:vMerge/>
            <w:tcBorders>
              <w:top w:val="nil"/>
              <w:left w:val="single" w:sz="8" w:space="0" w:color="A3A3A3"/>
              <w:bottom w:val="single" w:sz="8" w:space="0" w:color="A3A3A3"/>
              <w:right w:val="single" w:sz="8" w:space="0" w:color="A3A3A3"/>
            </w:tcBorders>
            <w:vAlign w:val="center"/>
            <w:hideMark/>
          </w:tcPr>
          <w:p w14:paraId="63093801"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vMerge/>
            <w:tcBorders>
              <w:top w:val="nil"/>
              <w:left w:val="single" w:sz="8" w:space="0" w:color="A3A3A3"/>
              <w:bottom w:val="single" w:sz="8" w:space="0" w:color="A3A3A3"/>
              <w:right w:val="single" w:sz="8" w:space="0" w:color="A3A3A3"/>
            </w:tcBorders>
            <w:vAlign w:val="center"/>
            <w:hideMark/>
          </w:tcPr>
          <w:p w14:paraId="73B657E6" w14:textId="77777777" w:rsidR="009E250F" w:rsidRPr="009E250F" w:rsidRDefault="009E250F" w:rsidP="009E250F">
            <w:pPr>
              <w:spacing w:after="0"/>
              <w:rPr>
                <w:rFonts w:ascii="Arial" w:eastAsia="Times New Roman" w:hAnsi="Arial" w:cs="Arial"/>
                <w:color w:val="000000"/>
                <w:sz w:val="18"/>
                <w:szCs w:val="18"/>
                <w:lang w:val="en-US"/>
              </w:rPr>
            </w:pPr>
          </w:p>
        </w:tc>
        <w:tc>
          <w:tcPr>
            <w:tcW w:w="1479" w:type="dxa"/>
            <w:vMerge/>
            <w:tcBorders>
              <w:top w:val="nil"/>
              <w:left w:val="single" w:sz="8" w:space="0" w:color="A3A3A3"/>
              <w:bottom w:val="single" w:sz="8" w:space="0" w:color="A3A3A3"/>
              <w:right w:val="single" w:sz="8" w:space="0" w:color="A3A3A3"/>
            </w:tcBorders>
            <w:vAlign w:val="center"/>
            <w:hideMark/>
          </w:tcPr>
          <w:p w14:paraId="35571515"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tcBorders>
              <w:top w:val="nil"/>
              <w:left w:val="nil"/>
              <w:bottom w:val="single" w:sz="8" w:space="0" w:color="A3A3A3"/>
              <w:right w:val="single" w:sz="8" w:space="0" w:color="A3A3A3"/>
            </w:tcBorders>
            <w:shd w:val="clear" w:color="000000" w:fill="F4B084"/>
            <w:vAlign w:val="center"/>
            <w:hideMark/>
          </w:tcPr>
          <w:p w14:paraId="68D08A49"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30</w:t>
            </w:r>
          </w:p>
        </w:tc>
        <w:tc>
          <w:tcPr>
            <w:tcW w:w="1057" w:type="dxa"/>
            <w:tcBorders>
              <w:top w:val="nil"/>
              <w:left w:val="nil"/>
              <w:bottom w:val="single" w:sz="8" w:space="0" w:color="A3A3A3"/>
              <w:right w:val="single" w:sz="8" w:space="0" w:color="A3A3A3"/>
            </w:tcBorders>
            <w:shd w:val="clear" w:color="000000" w:fill="F4B084"/>
            <w:vAlign w:val="center"/>
            <w:hideMark/>
          </w:tcPr>
          <w:p w14:paraId="2356138C"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72*64*Tc</w:t>
            </w:r>
          </w:p>
        </w:tc>
        <w:tc>
          <w:tcPr>
            <w:tcW w:w="1007" w:type="dxa"/>
            <w:tcBorders>
              <w:top w:val="nil"/>
              <w:left w:val="nil"/>
              <w:bottom w:val="single" w:sz="8" w:space="0" w:color="A3A3A3"/>
              <w:right w:val="single" w:sz="8" w:space="0" w:color="A3A3A3"/>
            </w:tcBorders>
            <w:shd w:val="clear" w:color="000000" w:fill="F4B084"/>
            <w:vAlign w:val="center"/>
            <w:hideMark/>
          </w:tcPr>
          <w:p w14:paraId="3838B375"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8*64*T</w:t>
            </w:r>
            <w:r w:rsidRPr="009E250F">
              <w:rPr>
                <w:rFonts w:ascii="Arial" w:eastAsia="Times New Roman" w:hAnsi="Arial" w:cs="Arial"/>
                <w:color w:val="000000"/>
                <w:sz w:val="18"/>
                <w:szCs w:val="18"/>
                <w:vertAlign w:val="subscript"/>
                <w:lang w:val="en-US"/>
              </w:rPr>
              <w:t>c</w:t>
            </w:r>
          </w:p>
        </w:tc>
        <w:tc>
          <w:tcPr>
            <w:tcW w:w="1267" w:type="dxa"/>
            <w:vMerge/>
            <w:tcBorders>
              <w:top w:val="nil"/>
              <w:left w:val="single" w:sz="8" w:space="0" w:color="A3A3A3"/>
              <w:bottom w:val="single" w:sz="8" w:space="0" w:color="A3A3A3"/>
              <w:right w:val="single" w:sz="8" w:space="0" w:color="A3A3A3"/>
            </w:tcBorders>
            <w:vAlign w:val="center"/>
            <w:hideMark/>
          </w:tcPr>
          <w:p w14:paraId="724961EC" w14:textId="77777777" w:rsidR="009E250F" w:rsidRPr="009E250F" w:rsidRDefault="009E250F" w:rsidP="009E250F">
            <w:pPr>
              <w:spacing w:after="0"/>
              <w:rPr>
                <w:rFonts w:ascii="Arial" w:eastAsia="Times New Roman" w:hAnsi="Arial" w:cs="Arial"/>
                <w:color w:val="000000"/>
                <w:sz w:val="18"/>
                <w:szCs w:val="18"/>
                <w:lang w:val="en-US"/>
              </w:rPr>
            </w:pPr>
          </w:p>
        </w:tc>
        <w:tc>
          <w:tcPr>
            <w:tcW w:w="1697" w:type="dxa"/>
            <w:tcBorders>
              <w:top w:val="nil"/>
              <w:left w:val="nil"/>
              <w:bottom w:val="single" w:sz="8" w:space="0" w:color="A3A3A3"/>
              <w:right w:val="single" w:sz="8" w:space="0" w:color="A3A3A3"/>
            </w:tcBorders>
            <w:shd w:val="clear" w:color="000000" w:fill="F4B084"/>
            <w:vAlign w:val="center"/>
            <w:hideMark/>
          </w:tcPr>
          <w:p w14:paraId="043E9373"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375</w:t>
            </w:r>
          </w:p>
        </w:tc>
      </w:tr>
      <w:tr w:rsidR="009E250F" w:rsidRPr="009E250F" w14:paraId="7EE4D88D" w14:textId="77777777" w:rsidTr="001024F3">
        <w:trPr>
          <w:trHeight w:val="300"/>
        </w:trPr>
        <w:tc>
          <w:tcPr>
            <w:tcW w:w="1127" w:type="dxa"/>
            <w:vMerge/>
            <w:tcBorders>
              <w:top w:val="nil"/>
              <w:left w:val="single" w:sz="8" w:space="0" w:color="A3A3A3"/>
              <w:bottom w:val="single" w:sz="8" w:space="0" w:color="A3A3A3"/>
              <w:right w:val="single" w:sz="8" w:space="0" w:color="A3A3A3"/>
            </w:tcBorders>
            <w:vAlign w:val="center"/>
            <w:hideMark/>
          </w:tcPr>
          <w:p w14:paraId="18F0E61E"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vMerge/>
            <w:tcBorders>
              <w:top w:val="nil"/>
              <w:left w:val="single" w:sz="8" w:space="0" w:color="A3A3A3"/>
              <w:bottom w:val="single" w:sz="8" w:space="0" w:color="A3A3A3"/>
              <w:right w:val="single" w:sz="8" w:space="0" w:color="A3A3A3"/>
            </w:tcBorders>
            <w:vAlign w:val="center"/>
            <w:hideMark/>
          </w:tcPr>
          <w:p w14:paraId="6CB8D80D" w14:textId="77777777" w:rsidR="009E250F" w:rsidRPr="009E250F" w:rsidRDefault="009E250F" w:rsidP="009E250F">
            <w:pPr>
              <w:spacing w:after="0"/>
              <w:rPr>
                <w:rFonts w:ascii="Arial" w:eastAsia="Times New Roman" w:hAnsi="Arial" w:cs="Arial"/>
                <w:color w:val="000000"/>
                <w:sz w:val="18"/>
                <w:szCs w:val="18"/>
                <w:lang w:val="en-US"/>
              </w:rPr>
            </w:pPr>
          </w:p>
        </w:tc>
        <w:tc>
          <w:tcPr>
            <w:tcW w:w="1479" w:type="dxa"/>
            <w:vMerge/>
            <w:tcBorders>
              <w:top w:val="nil"/>
              <w:left w:val="single" w:sz="8" w:space="0" w:color="A3A3A3"/>
              <w:bottom w:val="single" w:sz="8" w:space="0" w:color="A3A3A3"/>
              <w:right w:val="single" w:sz="8" w:space="0" w:color="A3A3A3"/>
            </w:tcBorders>
            <w:vAlign w:val="center"/>
            <w:hideMark/>
          </w:tcPr>
          <w:p w14:paraId="0A454BAF"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tcBorders>
              <w:top w:val="nil"/>
              <w:left w:val="nil"/>
              <w:bottom w:val="single" w:sz="8" w:space="0" w:color="A3A3A3"/>
              <w:right w:val="single" w:sz="8" w:space="0" w:color="A3A3A3"/>
            </w:tcBorders>
            <w:shd w:val="clear" w:color="000000" w:fill="F4B084"/>
            <w:vAlign w:val="center"/>
            <w:hideMark/>
          </w:tcPr>
          <w:p w14:paraId="1F752DDA"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60</w:t>
            </w:r>
          </w:p>
        </w:tc>
        <w:tc>
          <w:tcPr>
            <w:tcW w:w="1057" w:type="dxa"/>
            <w:tcBorders>
              <w:top w:val="nil"/>
              <w:left w:val="nil"/>
              <w:bottom w:val="single" w:sz="8" w:space="0" w:color="A3A3A3"/>
              <w:right w:val="single" w:sz="8" w:space="0" w:color="A3A3A3"/>
            </w:tcBorders>
            <w:shd w:val="clear" w:color="000000" w:fill="F4B084"/>
            <w:vAlign w:val="center"/>
            <w:hideMark/>
          </w:tcPr>
          <w:p w14:paraId="6D6CBD4A"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36*64*Tc</w:t>
            </w:r>
          </w:p>
        </w:tc>
        <w:tc>
          <w:tcPr>
            <w:tcW w:w="1007" w:type="dxa"/>
            <w:tcBorders>
              <w:top w:val="nil"/>
              <w:left w:val="nil"/>
              <w:bottom w:val="single" w:sz="8" w:space="0" w:color="A3A3A3"/>
              <w:right w:val="single" w:sz="8" w:space="0" w:color="A3A3A3"/>
            </w:tcBorders>
            <w:shd w:val="clear" w:color="000000" w:fill="F4B084"/>
            <w:vAlign w:val="center"/>
            <w:hideMark/>
          </w:tcPr>
          <w:p w14:paraId="7FA6A974"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7*64*T</w:t>
            </w:r>
            <w:r w:rsidRPr="009E250F">
              <w:rPr>
                <w:rFonts w:ascii="Arial" w:eastAsia="Times New Roman" w:hAnsi="Arial" w:cs="Arial"/>
                <w:color w:val="000000"/>
                <w:sz w:val="18"/>
                <w:szCs w:val="18"/>
                <w:vertAlign w:val="subscript"/>
                <w:lang w:val="en-US"/>
              </w:rPr>
              <w:t>c</w:t>
            </w:r>
          </w:p>
        </w:tc>
        <w:tc>
          <w:tcPr>
            <w:tcW w:w="1267" w:type="dxa"/>
            <w:vMerge/>
            <w:tcBorders>
              <w:top w:val="nil"/>
              <w:left w:val="single" w:sz="8" w:space="0" w:color="A3A3A3"/>
              <w:bottom w:val="single" w:sz="8" w:space="0" w:color="A3A3A3"/>
              <w:right w:val="single" w:sz="8" w:space="0" w:color="A3A3A3"/>
            </w:tcBorders>
            <w:vAlign w:val="center"/>
            <w:hideMark/>
          </w:tcPr>
          <w:p w14:paraId="37BFC4CC" w14:textId="77777777" w:rsidR="009E250F" w:rsidRPr="009E250F" w:rsidRDefault="009E250F" w:rsidP="009E250F">
            <w:pPr>
              <w:spacing w:after="0"/>
              <w:rPr>
                <w:rFonts w:ascii="Arial" w:eastAsia="Times New Roman" w:hAnsi="Arial" w:cs="Arial"/>
                <w:color w:val="000000"/>
                <w:sz w:val="18"/>
                <w:szCs w:val="18"/>
                <w:lang w:val="en-US"/>
              </w:rPr>
            </w:pPr>
          </w:p>
        </w:tc>
        <w:tc>
          <w:tcPr>
            <w:tcW w:w="1697" w:type="dxa"/>
            <w:tcBorders>
              <w:top w:val="nil"/>
              <w:left w:val="nil"/>
              <w:bottom w:val="single" w:sz="8" w:space="0" w:color="A3A3A3"/>
              <w:right w:val="single" w:sz="8" w:space="0" w:color="A3A3A3"/>
            </w:tcBorders>
            <w:shd w:val="clear" w:color="000000" w:fill="F4B084"/>
            <w:vAlign w:val="center"/>
            <w:hideMark/>
          </w:tcPr>
          <w:p w14:paraId="52ED911D"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311</w:t>
            </w:r>
          </w:p>
        </w:tc>
      </w:tr>
      <w:tr w:rsidR="009E250F" w:rsidRPr="009E250F" w14:paraId="158E6437" w14:textId="77777777" w:rsidTr="001024F3">
        <w:trPr>
          <w:trHeight w:val="300"/>
        </w:trPr>
        <w:tc>
          <w:tcPr>
            <w:tcW w:w="1127"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2C54A351"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FR2-1</w:t>
            </w:r>
          </w:p>
        </w:tc>
        <w:tc>
          <w:tcPr>
            <w:tcW w:w="837"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460A2B46"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120</w:t>
            </w:r>
          </w:p>
        </w:tc>
        <w:tc>
          <w:tcPr>
            <w:tcW w:w="1479"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0F2AF5E6"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28.8</w:t>
            </w:r>
          </w:p>
        </w:tc>
        <w:tc>
          <w:tcPr>
            <w:tcW w:w="837" w:type="dxa"/>
            <w:tcBorders>
              <w:top w:val="nil"/>
              <w:left w:val="nil"/>
              <w:bottom w:val="single" w:sz="8" w:space="0" w:color="A3A3A3"/>
              <w:right w:val="single" w:sz="8" w:space="0" w:color="A3A3A3"/>
            </w:tcBorders>
            <w:shd w:val="clear" w:color="000000" w:fill="F4B084"/>
            <w:vAlign w:val="center"/>
            <w:hideMark/>
          </w:tcPr>
          <w:p w14:paraId="7E282762"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60</w:t>
            </w:r>
          </w:p>
        </w:tc>
        <w:tc>
          <w:tcPr>
            <w:tcW w:w="1057" w:type="dxa"/>
            <w:tcBorders>
              <w:top w:val="nil"/>
              <w:left w:val="nil"/>
              <w:bottom w:val="single" w:sz="8" w:space="0" w:color="A3A3A3"/>
              <w:right w:val="single" w:sz="8" w:space="0" w:color="A3A3A3"/>
            </w:tcBorders>
            <w:shd w:val="clear" w:color="000000" w:fill="F4B084"/>
            <w:vAlign w:val="center"/>
            <w:hideMark/>
          </w:tcPr>
          <w:p w14:paraId="657BC898"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36*64*Tc</w:t>
            </w:r>
          </w:p>
        </w:tc>
        <w:tc>
          <w:tcPr>
            <w:tcW w:w="1007" w:type="dxa"/>
            <w:tcBorders>
              <w:top w:val="nil"/>
              <w:left w:val="nil"/>
              <w:bottom w:val="single" w:sz="8" w:space="0" w:color="A3A3A3"/>
              <w:right w:val="single" w:sz="8" w:space="0" w:color="A3A3A3"/>
            </w:tcBorders>
            <w:shd w:val="clear" w:color="000000" w:fill="F4B084"/>
            <w:vAlign w:val="center"/>
            <w:hideMark/>
          </w:tcPr>
          <w:p w14:paraId="58CB61EF"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3.5*64*T</w:t>
            </w:r>
            <w:r w:rsidRPr="009E250F">
              <w:rPr>
                <w:rFonts w:ascii="Arial" w:eastAsia="Times New Roman" w:hAnsi="Arial" w:cs="Arial"/>
                <w:color w:val="000000"/>
                <w:sz w:val="18"/>
                <w:szCs w:val="18"/>
                <w:vertAlign w:val="subscript"/>
                <w:lang w:val="en-US"/>
              </w:rPr>
              <w:t>c</w:t>
            </w:r>
          </w:p>
        </w:tc>
        <w:tc>
          <w:tcPr>
            <w:tcW w:w="1267"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0D78EB30"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35</w:t>
            </w:r>
          </w:p>
        </w:tc>
        <w:tc>
          <w:tcPr>
            <w:tcW w:w="1697" w:type="dxa"/>
            <w:tcBorders>
              <w:top w:val="nil"/>
              <w:left w:val="nil"/>
              <w:bottom w:val="single" w:sz="8" w:space="0" w:color="A3A3A3"/>
              <w:right w:val="single" w:sz="8" w:space="0" w:color="A3A3A3"/>
            </w:tcBorders>
            <w:shd w:val="clear" w:color="000000" w:fill="F4B084"/>
            <w:vAlign w:val="center"/>
            <w:hideMark/>
          </w:tcPr>
          <w:p w14:paraId="72E35059"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189</w:t>
            </w:r>
          </w:p>
        </w:tc>
      </w:tr>
      <w:tr w:rsidR="009E250F" w:rsidRPr="009E250F" w14:paraId="398CFAD5" w14:textId="77777777" w:rsidTr="001024F3">
        <w:trPr>
          <w:trHeight w:val="300"/>
        </w:trPr>
        <w:tc>
          <w:tcPr>
            <w:tcW w:w="1127" w:type="dxa"/>
            <w:vMerge/>
            <w:tcBorders>
              <w:top w:val="nil"/>
              <w:left w:val="single" w:sz="8" w:space="0" w:color="A3A3A3"/>
              <w:bottom w:val="single" w:sz="8" w:space="0" w:color="A3A3A3"/>
              <w:right w:val="single" w:sz="8" w:space="0" w:color="A3A3A3"/>
            </w:tcBorders>
            <w:vAlign w:val="center"/>
            <w:hideMark/>
          </w:tcPr>
          <w:p w14:paraId="12A74B74"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vMerge/>
            <w:tcBorders>
              <w:top w:val="nil"/>
              <w:left w:val="single" w:sz="8" w:space="0" w:color="A3A3A3"/>
              <w:bottom w:val="single" w:sz="8" w:space="0" w:color="A3A3A3"/>
              <w:right w:val="single" w:sz="8" w:space="0" w:color="A3A3A3"/>
            </w:tcBorders>
            <w:vAlign w:val="center"/>
            <w:hideMark/>
          </w:tcPr>
          <w:p w14:paraId="370660D5" w14:textId="77777777" w:rsidR="009E250F" w:rsidRPr="009E250F" w:rsidRDefault="009E250F" w:rsidP="009E250F">
            <w:pPr>
              <w:spacing w:after="0"/>
              <w:rPr>
                <w:rFonts w:ascii="Arial" w:eastAsia="Times New Roman" w:hAnsi="Arial" w:cs="Arial"/>
                <w:color w:val="000000"/>
                <w:sz w:val="18"/>
                <w:szCs w:val="18"/>
                <w:lang w:val="en-US"/>
              </w:rPr>
            </w:pPr>
          </w:p>
        </w:tc>
        <w:tc>
          <w:tcPr>
            <w:tcW w:w="1479" w:type="dxa"/>
            <w:vMerge/>
            <w:tcBorders>
              <w:top w:val="nil"/>
              <w:left w:val="single" w:sz="8" w:space="0" w:color="A3A3A3"/>
              <w:bottom w:val="single" w:sz="8" w:space="0" w:color="A3A3A3"/>
              <w:right w:val="single" w:sz="8" w:space="0" w:color="A3A3A3"/>
            </w:tcBorders>
            <w:vAlign w:val="center"/>
            <w:hideMark/>
          </w:tcPr>
          <w:p w14:paraId="0ABD8DFE"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tcBorders>
              <w:top w:val="nil"/>
              <w:left w:val="nil"/>
              <w:bottom w:val="single" w:sz="8" w:space="0" w:color="A3A3A3"/>
              <w:right w:val="single" w:sz="8" w:space="0" w:color="A3A3A3"/>
            </w:tcBorders>
            <w:shd w:val="clear" w:color="000000" w:fill="F4B084"/>
            <w:vAlign w:val="center"/>
            <w:hideMark/>
          </w:tcPr>
          <w:p w14:paraId="24FD0F1C"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120</w:t>
            </w:r>
          </w:p>
        </w:tc>
        <w:tc>
          <w:tcPr>
            <w:tcW w:w="1057" w:type="dxa"/>
            <w:tcBorders>
              <w:top w:val="nil"/>
              <w:left w:val="nil"/>
              <w:bottom w:val="single" w:sz="8" w:space="0" w:color="A3A3A3"/>
              <w:right w:val="single" w:sz="8" w:space="0" w:color="A3A3A3"/>
            </w:tcBorders>
            <w:shd w:val="clear" w:color="000000" w:fill="F4B084"/>
            <w:vAlign w:val="center"/>
            <w:hideMark/>
          </w:tcPr>
          <w:p w14:paraId="1B3963BD"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18*64*Tc</w:t>
            </w:r>
          </w:p>
        </w:tc>
        <w:tc>
          <w:tcPr>
            <w:tcW w:w="1007" w:type="dxa"/>
            <w:tcBorders>
              <w:top w:val="nil"/>
              <w:left w:val="nil"/>
              <w:bottom w:val="single" w:sz="8" w:space="0" w:color="A3A3A3"/>
              <w:right w:val="single" w:sz="8" w:space="0" w:color="A3A3A3"/>
            </w:tcBorders>
            <w:shd w:val="clear" w:color="000000" w:fill="F4B084"/>
            <w:vAlign w:val="center"/>
            <w:hideMark/>
          </w:tcPr>
          <w:p w14:paraId="03B416D7"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3.5*64*T</w:t>
            </w:r>
            <w:r w:rsidRPr="009E250F">
              <w:rPr>
                <w:rFonts w:ascii="Arial" w:eastAsia="Times New Roman" w:hAnsi="Arial" w:cs="Arial"/>
                <w:color w:val="000000"/>
                <w:sz w:val="18"/>
                <w:szCs w:val="18"/>
                <w:vertAlign w:val="subscript"/>
                <w:lang w:val="en-US"/>
              </w:rPr>
              <w:t>c</w:t>
            </w:r>
          </w:p>
        </w:tc>
        <w:tc>
          <w:tcPr>
            <w:tcW w:w="1267" w:type="dxa"/>
            <w:vMerge/>
            <w:tcBorders>
              <w:top w:val="nil"/>
              <w:left w:val="single" w:sz="8" w:space="0" w:color="A3A3A3"/>
              <w:bottom w:val="single" w:sz="8" w:space="0" w:color="A3A3A3"/>
              <w:right w:val="single" w:sz="8" w:space="0" w:color="A3A3A3"/>
            </w:tcBorders>
            <w:vAlign w:val="center"/>
            <w:hideMark/>
          </w:tcPr>
          <w:p w14:paraId="2EDCED07" w14:textId="77777777" w:rsidR="009E250F" w:rsidRPr="009E250F" w:rsidRDefault="009E250F" w:rsidP="009E250F">
            <w:pPr>
              <w:spacing w:after="0"/>
              <w:rPr>
                <w:rFonts w:ascii="Arial" w:eastAsia="Times New Roman" w:hAnsi="Arial" w:cs="Arial"/>
                <w:color w:val="000000"/>
                <w:sz w:val="18"/>
                <w:szCs w:val="18"/>
                <w:lang w:val="en-US"/>
              </w:rPr>
            </w:pPr>
          </w:p>
        </w:tc>
        <w:tc>
          <w:tcPr>
            <w:tcW w:w="1697" w:type="dxa"/>
            <w:tcBorders>
              <w:top w:val="nil"/>
              <w:left w:val="nil"/>
              <w:bottom w:val="single" w:sz="8" w:space="0" w:color="A3A3A3"/>
              <w:right w:val="single" w:sz="8" w:space="0" w:color="A3A3A3"/>
            </w:tcBorders>
            <w:shd w:val="clear" w:color="000000" w:fill="F4B084"/>
            <w:vAlign w:val="center"/>
            <w:hideMark/>
          </w:tcPr>
          <w:p w14:paraId="6C7E04D9"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189</w:t>
            </w:r>
          </w:p>
        </w:tc>
      </w:tr>
      <w:tr w:rsidR="009E250F" w:rsidRPr="009E250F" w14:paraId="656227CA" w14:textId="77777777" w:rsidTr="001024F3">
        <w:trPr>
          <w:trHeight w:val="300"/>
        </w:trPr>
        <w:tc>
          <w:tcPr>
            <w:tcW w:w="1127" w:type="dxa"/>
            <w:vMerge/>
            <w:tcBorders>
              <w:top w:val="nil"/>
              <w:left w:val="single" w:sz="8" w:space="0" w:color="A3A3A3"/>
              <w:bottom w:val="single" w:sz="8" w:space="0" w:color="A3A3A3"/>
              <w:right w:val="single" w:sz="8" w:space="0" w:color="A3A3A3"/>
            </w:tcBorders>
            <w:vAlign w:val="center"/>
            <w:hideMark/>
          </w:tcPr>
          <w:p w14:paraId="707F9CE9"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6AB3872F"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240</w:t>
            </w:r>
          </w:p>
        </w:tc>
        <w:tc>
          <w:tcPr>
            <w:tcW w:w="1479"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04560FB0"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57.6</w:t>
            </w:r>
          </w:p>
        </w:tc>
        <w:tc>
          <w:tcPr>
            <w:tcW w:w="837" w:type="dxa"/>
            <w:tcBorders>
              <w:top w:val="nil"/>
              <w:left w:val="nil"/>
              <w:bottom w:val="single" w:sz="8" w:space="0" w:color="A3A3A3"/>
              <w:right w:val="single" w:sz="8" w:space="0" w:color="A3A3A3"/>
            </w:tcBorders>
            <w:shd w:val="clear" w:color="000000" w:fill="F4B084"/>
            <w:vAlign w:val="center"/>
            <w:hideMark/>
          </w:tcPr>
          <w:p w14:paraId="74A47ED8"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60</w:t>
            </w:r>
          </w:p>
        </w:tc>
        <w:tc>
          <w:tcPr>
            <w:tcW w:w="1057" w:type="dxa"/>
            <w:tcBorders>
              <w:top w:val="nil"/>
              <w:left w:val="nil"/>
              <w:bottom w:val="single" w:sz="8" w:space="0" w:color="A3A3A3"/>
              <w:right w:val="single" w:sz="8" w:space="0" w:color="A3A3A3"/>
            </w:tcBorders>
            <w:shd w:val="clear" w:color="000000" w:fill="F4B084"/>
            <w:vAlign w:val="center"/>
            <w:hideMark/>
          </w:tcPr>
          <w:p w14:paraId="65A30F3D"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36*64*Tc</w:t>
            </w:r>
          </w:p>
        </w:tc>
        <w:tc>
          <w:tcPr>
            <w:tcW w:w="1007" w:type="dxa"/>
            <w:tcBorders>
              <w:top w:val="nil"/>
              <w:left w:val="nil"/>
              <w:bottom w:val="single" w:sz="8" w:space="0" w:color="A3A3A3"/>
              <w:right w:val="single" w:sz="8" w:space="0" w:color="A3A3A3"/>
            </w:tcBorders>
            <w:shd w:val="clear" w:color="000000" w:fill="F4B084"/>
            <w:vAlign w:val="center"/>
            <w:hideMark/>
          </w:tcPr>
          <w:p w14:paraId="3B8C9138"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3*64*T</w:t>
            </w:r>
            <w:r w:rsidRPr="009E250F">
              <w:rPr>
                <w:rFonts w:ascii="Arial" w:eastAsia="Times New Roman" w:hAnsi="Arial" w:cs="Arial"/>
                <w:color w:val="000000"/>
                <w:sz w:val="18"/>
                <w:szCs w:val="18"/>
                <w:vertAlign w:val="subscript"/>
                <w:lang w:val="en-US"/>
              </w:rPr>
              <w:t>c</w:t>
            </w:r>
          </w:p>
        </w:tc>
        <w:tc>
          <w:tcPr>
            <w:tcW w:w="1267" w:type="dxa"/>
            <w:vMerge w:val="restart"/>
            <w:tcBorders>
              <w:top w:val="nil"/>
              <w:left w:val="single" w:sz="8" w:space="0" w:color="A3A3A3"/>
              <w:bottom w:val="single" w:sz="8" w:space="0" w:color="A3A3A3"/>
              <w:right w:val="single" w:sz="8" w:space="0" w:color="A3A3A3"/>
            </w:tcBorders>
            <w:shd w:val="clear" w:color="000000" w:fill="F4B084"/>
            <w:vAlign w:val="center"/>
            <w:hideMark/>
          </w:tcPr>
          <w:p w14:paraId="1AABE710"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18</w:t>
            </w:r>
          </w:p>
        </w:tc>
        <w:tc>
          <w:tcPr>
            <w:tcW w:w="1697" w:type="dxa"/>
            <w:tcBorders>
              <w:top w:val="nil"/>
              <w:left w:val="nil"/>
              <w:bottom w:val="single" w:sz="8" w:space="0" w:color="A3A3A3"/>
              <w:right w:val="single" w:sz="8" w:space="0" w:color="A3A3A3"/>
            </w:tcBorders>
            <w:shd w:val="clear" w:color="000000" w:fill="F4B084"/>
            <w:vAlign w:val="center"/>
            <w:hideMark/>
          </w:tcPr>
          <w:p w14:paraId="4FCC22DC"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174</w:t>
            </w:r>
          </w:p>
        </w:tc>
      </w:tr>
      <w:tr w:rsidR="009E250F" w:rsidRPr="009E250F" w14:paraId="147A43CC" w14:textId="77777777" w:rsidTr="001024F3">
        <w:trPr>
          <w:trHeight w:val="300"/>
        </w:trPr>
        <w:tc>
          <w:tcPr>
            <w:tcW w:w="1127" w:type="dxa"/>
            <w:vMerge/>
            <w:tcBorders>
              <w:top w:val="nil"/>
              <w:left w:val="single" w:sz="8" w:space="0" w:color="A3A3A3"/>
              <w:bottom w:val="single" w:sz="8" w:space="0" w:color="A3A3A3"/>
              <w:right w:val="single" w:sz="8" w:space="0" w:color="A3A3A3"/>
            </w:tcBorders>
            <w:vAlign w:val="center"/>
            <w:hideMark/>
          </w:tcPr>
          <w:p w14:paraId="019D505F"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vMerge/>
            <w:tcBorders>
              <w:top w:val="nil"/>
              <w:left w:val="single" w:sz="8" w:space="0" w:color="A3A3A3"/>
              <w:bottom w:val="single" w:sz="8" w:space="0" w:color="A3A3A3"/>
              <w:right w:val="single" w:sz="8" w:space="0" w:color="A3A3A3"/>
            </w:tcBorders>
            <w:vAlign w:val="center"/>
            <w:hideMark/>
          </w:tcPr>
          <w:p w14:paraId="0B20F3C7" w14:textId="77777777" w:rsidR="009E250F" w:rsidRPr="009E250F" w:rsidRDefault="009E250F" w:rsidP="009E250F">
            <w:pPr>
              <w:spacing w:after="0"/>
              <w:rPr>
                <w:rFonts w:ascii="Arial" w:eastAsia="Times New Roman" w:hAnsi="Arial" w:cs="Arial"/>
                <w:color w:val="000000"/>
                <w:sz w:val="18"/>
                <w:szCs w:val="18"/>
                <w:lang w:val="en-US"/>
              </w:rPr>
            </w:pPr>
          </w:p>
        </w:tc>
        <w:tc>
          <w:tcPr>
            <w:tcW w:w="1479" w:type="dxa"/>
            <w:vMerge/>
            <w:tcBorders>
              <w:top w:val="nil"/>
              <w:left w:val="single" w:sz="8" w:space="0" w:color="A3A3A3"/>
              <w:bottom w:val="single" w:sz="8" w:space="0" w:color="A3A3A3"/>
              <w:right w:val="single" w:sz="8" w:space="0" w:color="A3A3A3"/>
            </w:tcBorders>
            <w:vAlign w:val="center"/>
            <w:hideMark/>
          </w:tcPr>
          <w:p w14:paraId="0A34D3AB"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tcBorders>
              <w:top w:val="nil"/>
              <w:left w:val="nil"/>
              <w:bottom w:val="single" w:sz="8" w:space="0" w:color="A3A3A3"/>
              <w:right w:val="single" w:sz="8" w:space="0" w:color="A3A3A3"/>
            </w:tcBorders>
            <w:shd w:val="clear" w:color="000000" w:fill="F4B084"/>
            <w:vAlign w:val="center"/>
            <w:hideMark/>
          </w:tcPr>
          <w:p w14:paraId="27A8F2D8"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120</w:t>
            </w:r>
          </w:p>
        </w:tc>
        <w:tc>
          <w:tcPr>
            <w:tcW w:w="1057" w:type="dxa"/>
            <w:tcBorders>
              <w:top w:val="nil"/>
              <w:left w:val="nil"/>
              <w:bottom w:val="single" w:sz="8" w:space="0" w:color="A3A3A3"/>
              <w:right w:val="single" w:sz="8" w:space="0" w:color="A3A3A3"/>
            </w:tcBorders>
            <w:shd w:val="clear" w:color="000000" w:fill="F4B084"/>
            <w:vAlign w:val="center"/>
            <w:hideMark/>
          </w:tcPr>
          <w:p w14:paraId="17790EA4"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18*64*Tc</w:t>
            </w:r>
          </w:p>
        </w:tc>
        <w:tc>
          <w:tcPr>
            <w:tcW w:w="1007" w:type="dxa"/>
            <w:tcBorders>
              <w:top w:val="nil"/>
              <w:left w:val="nil"/>
              <w:bottom w:val="single" w:sz="8" w:space="0" w:color="A3A3A3"/>
              <w:right w:val="single" w:sz="8" w:space="0" w:color="A3A3A3"/>
            </w:tcBorders>
            <w:shd w:val="clear" w:color="000000" w:fill="F4B084"/>
            <w:vAlign w:val="center"/>
            <w:hideMark/>
          </w:tcPr>
          <w:p w14:paraId="1A337452"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3*64*T</w:t>
            </w:r>
            <w:r w:rsidRPr="009E250F">
              <w:rPr>
                <w:rFonts w:ascii="Arial" w:eastAsia="Times New Roman" w:hAnsi="Arial" w:cs="Arial"/>
                <w:color w:val="000000"/>
                <w:sz w:val="18"/>
                <w:szCs w:val="18"/>
                <w:vertAlign w:val="subscript"/>
                <w:lang w:val="en-US"/>
              </w:rPr>
              <w:t>c</w:t>
            </w:r>
          </w:p>
        </w:tc>
        <w:tc>
          <w:tcPr>
            <w:tcW w:w="1267" w:type="dxa"/>
            <w:vMerge/>
            <w:tcBorders>
              <w:top w:val="nil"/>
              <w:left w:val="single" w:sz="8" w:space="0" w:color="A3A3A3"/>
              <w:bottom w:val="single" w:sz="8" w:space="0" w:color="A3A3A3"/>
              <w:right w:val="single" w:sz="8" w:space="0" w:color="A3A3A3"/>
            </w:tcBorders>
            <w:vAlign w:val="center"/>
            <w:hideMark/>
          </w:tcPr>
          <w:p w14:paraId="43023B9A" w14:textId="77777777" w:rsidR="009E250F" w:rsidRPr="009E250F" w:rsidRDefault="009E250F" w:rsidP="009E250F">
            <w:pPr>
              <w:spacing w:after="0"/>
              <w:rPr>
                <w:rFonts w:ascii="Arial" w:eastAsia="Times New Roman" w:hAnsi="Arial" w:cs="Arial"/>
                <w:color w:val="000000"/>
                <w:sz w:val="18"/>
                <w:szCs w:val="18"/>
                <w:lang w:val="en-US"/>
              </w:rPr>
            </w:pPr>
          </w:p>
        </w:tc>
        <w:tc>
          <w:tcPr>
            <w:tcW w:w="1697" w:type="dxa"/>
            <w:tcBorders>
              <w:top w:val="nil"/>
              <w:left w:val="nil"/>
              <w:bottom w:val="single" w:sz="8" w:space="0" w:color="A3A3A3"/>
              <w:right w:val="single" w:sz="8" w:space="0" w:color="A3A3A3"/>
            </w:tcBorders>
            <w:shd w:val="clear" w:color="000000" w:fill="F4B084"/>
            <w:vAlign w:val="center"/>
            <w:hideMark/>
          </w:tcPr>
          <w:p w14:paraId="47B561EB"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174</w:t>
            </w:r>
          </w:p>
        </w:tc>
      </w:tr>
      <w:tr w:rsidR="009E250F" w:rsidRPr="009E250F" w14:paraId="5EC08EF6" w14:textId="77777777" w:rsidTr="001024F3">
        <w:trPr>
          <w:trHeight w:val="300"/>
        </w:trPr>
        <w:tc>
          <w:tcPr>
            <w:tcW w:w="1127" w:type="dxa"/>
            <w:vMerge w:val="restart"/>
            <w:tcBorders>
              <w:top w:val="nil"/>
              <w:left w:val="single" w:sz="8" w:space="0" w:color="A3A3A3"/>
              <w:bottom w:val="single" w:sz="8" w:space="0" w:color="A3A3A3"/>
              <w:right w:val="nil"/>
            </w:tcBorders>
            <w:shd w:val="clear" w:color="000000" w:fill="C6E0B4"/>
            <w:vAlign w:val="center"/>
            <w:hideMark/>
          </w:tcPr>
          <w:p w14:paraId="3187B144"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FR2-2</w:t>
            </w:r>
          </w:p>
        </w:tc>
        <w:tc>
          <w:tcPr>
            <w:tcW w:w="837" w:type="dxa"/>
            <w:vMerge w:val="restart"/>
            <w:tcBorders>
              <w:top w:val="nil"/>
              <w:left w:val="single" w:sz="8" w:space="0" w:color="A3A3A3"/>
              <w:bottom w:val="single" w:sz="8" w:space="0" w:color="A3A3A3"/>
              <w:right w:val="single" w:sz="8" w:space="0" w:color="A3A3A3"/>
            </w:tcBorders>
            <w:shd w:val="clear" w:color="000000" w:fill="C6E0B4"/>
            <w:vAlign w:val="center"/>
            <w:hideMark/>
          </w:tcPr>
          <w:p w14:paraId="3DA85478"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120</w:t>
            </w:r>
          </w:p>
        </w:tc>
        <w:tc>
          <w:tcPr>
            <w:tcW w:w="1479" w:type="dxa"/>
            <w:vMerge w:val="restart"/>
            <w:tcBorders>
              <w:top w:val="nil"/>
              <w:left w:val="single" w:sz="8" w:space="0" w:color="A3A3A3"/>
              <w:bottom w:val="single" w:sz="8" w:space="0" w:color="A3A3A3"/>
              <w:right w:val="single" w:sz="8" w:space="0" w:color="A3A3A3"/>
            </w:tcBorders>
            <w:shd w:val="clear" w:color="000000" w:fill="C6E0B4"/>
            <w:vAlign w:val="center"/>
            <w:hideMark/>
          </w:tcPr>
          <w:p w14:paraId="7DBD6678"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28.8</w:t>
            </w:r>
          </w:p>
        </w:tc>
        <w:tc>
          <w:tcPr>
            <w:tcW w:w="837" w:type="dxa"/>
            <w:tcBorders>
              <w:top w:val="nil"/>
              <w:left w:val="nil"/>
              <w:bottom w:val="single" w:sz="8" w:space="0" w:color="A3A3A3"/>
              <w:right w:val="single" w:sz="8" w:space="0" w:color="A3A3A3"/>
            </w:tcBorders>
            <w:shd w:val="clear" w:color="000000" w:fill="C6E0B4"/>
            <w:vAlign w:val="center"/>
            <w:hideMark/>
          </w:tcPr>
          <w:p w14:paraId="6610F27E"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120</w:t>
            </w:r>
          </w:p>
        </w:tc>
        <w:tc>
          <w:tcPr>
            <w:tcW w:w="1057" w:type="dxa"/>
            <w:tcBorders>
              <w:top w:val="nil"/>
              <w:left w:val="nil"/>
              <w:bottom w:val="single" w:sz="8" w:space="0" w:color="A3A3A3"/>
              <w:right w:val="single" w:sz="8" w:space="0" w:color="A3A3A3"/>
            </w:tcBorders>
            <w:shd w:val="clear" w:color="000000" w:fill="C6E0B4"/>
            <w:vAlign w:val="center"/>
            <w:hideMark/>
          </w:tcPr>
          <w:p w14:paraId="3333B101"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18*64*Tc</w:t>
            </w:r>
          </w:p>
        </w:tc>
        <w:tc>
          <w:tcPr>
            <w:tcW w:w="1007" w:type="dxa"/>
            <w:tcBorders>
              <w:top w:val="nil"/>
              <w:left w:val="nil"/>
              <w:bottom w:val="single" w:sz="8" w:space="0" w:color="A3A3A3"/>
              <w:right w:val="single" w:sz="8" w:space="0" w:color="A3A3A3"/>
            </w:tcBorders>
            <w:shd w:val="clear" w:color="000000" w:fill="C6E0B4"/>
            <w:vAlign w:val="center"/>
            <w:hideMark/>
          </w:tcPr>
          <w:p w14:paraId="611A360C"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3.5*64*T</w:t>
            </w:r>
            <w:r w:rsidRPr="009E250F">
              <w:rPr>
                <w:rFonts w:ascii="Arial" w:eastAsia="Times New Roman" w:hAnsi="Arial" w:cs="Arial"/>
                <w:color w:val="000000"/>
                <w:sz w:val="18"/>
                <w:szCs w:val="18"/>
                <w:vertAlign w:val="subscript"/>
                <w:lang w:val="en-US"/>
              </w:rPr>
              <w:t>c</w:t>
            </w:r>
          </w:p>
        </w:tc>
        <w:tc>
          <w:tcPr>
            <w:tcW w:w="1267" w:type="dxa"/>
            <w:vMerge w:val="restart"/>
            <w:tcBorders>
              <w:top w:val="nil"/>
              <w:left w:val="single" w:sz="8" w:space="0" w:color="A3A3A3"/>
              <w:bottom w:val="single" w:sz="8" w:space="0" w:color="A3A3A3"/>
              <w:right w:val="single" w:sz="8" w:space="0" w:color="A3A3A3"/>
            </w:tcBorders>
            <w:shd w:val="clear" w:color="000000" w:fill="C6E0B4"/>
            <w:vAlign w:val="center"/>
            <w:hideMark/>
          </w:tcPr>
          <w:p w14:paraId="45985D86"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35</w:t>
            </w:r>
          </w:p>
        </w:tc>
        <w:tc>
          <w:tcPr>
            <w:tcW w:w="1697" w:type="dxa"/>
            <w:tcBorders>
              <w:top w:val="nil"/>
              <w:left w:val="nil"/>
              <w:bottom w:val="single" w:sz="8" w:space="0" w:color="A3A3A3"/>
              <w:right w:val="single" w:sz="8" w:space="0" w:color="A3A3A3"/>
            </w:tcBorders>
            <w:shd w:val="clear" w:color="000000" w:fill="C6E0B4"/>
            <w:vAlign w:val="center"/>
            <w:hideMark/>
          </w:tcPr>
          <w:p w14:paraId="0148BE7E"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189</w:t>
            </w:r>
          </w:p>
        </w:tc>
      </w:tr>
      <w:tr w:rsidR="009E250F" w:rsidRPr="009E250F" w14:paraId="21F35AC9" w14:textId="77777777" w:rsidTr="001024F3">
        <w:trPr>
          <w:trHeight w:val="300"/>
        </w:trPr>
        <w:tc>
          <w:tcPr>
            <w:tcW w:w="1127" w:type="dxa"/>
            <w:vMerge/>
            <w:tcBorders>
              <w:top w:val="nil"/>
              <w:left w:val="single" w:sz="8" w:space="0" w:color="A3A3A3"/>
              <w:bottom w:val="single" w:sz="8" w:space="0" w:color="A3A3A3"/>
              <w:right w:val="nil"/>
            </w:tcBorders>
            <w:vAlign w:val="center"/>
            <w:hideMark/>
          </w:tcPr>
          <w:p w14:paraId="6DA10A25"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vMerge/>
            <w:tcBorders>
              <w:top w:val="nil"/>
              <w:left w:val="single" w:sz="8" w:space="0" w:color="A3A3A3"/>
              <w:bottom w:val="single" w:sz="8" w:space="0" w:color="A3A3A3"/>
              <w:right w:val="single" w:sz="8" w:space="0" w:color="A3A3A3"/>
            </w:tcBorders>
            <w:vAlign w:val="center"/>
            <w:hideMark/>
          </w:tcPr>
          <w:p w14:paraId="560F204E" w14:textId="77777777" w:rsidR="009E250F" w:rsidRPr="009E250F" w:rsidRDefault="009E250F" w:rsidP="009E250F">
            <w:pPr>
              <w:spacing w:after="0"/>
              <w:rPr>
                <w:rFonts w:ascii="Arial" w:eastAsia="Times New Roman" w:hAnsi="Arial" w:cs="Arial"/>
                <w:color w:val="000000"/>
                <w:sz w:val="18"/>
                <w:szCs w:val="18"/>
                <w:lang w:val="en-US"/>
              </w:rPr>
            </w:pPr>
          </w:p>
        </w:tc>
        <w:tc>
          <w:tcPr>
            <w:tcW w:w="1479" w:type="dxa"/>
            <w:vMerge/>
            <w:tcBorders>
              <w:top w:val="nil"/>
              <w:left w:val="single" w:sz="8" w:space="0" w:color="A3A3A3"/>
              <w:bottom w:val="single" w:sz="8" w:space="0" w:color="A3A3A3"/>
              <w:right w:val="single" w:sz="8" w:space="0" w:color="A3A3A3"/>
            </w:tcBorders>
            <w:vAlign w:val="center"/>
            <w:hideMark/>
          </w:tcPr>
          <w:p w14:paraId="1D573BB6"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tcBorders>
              <w:top w:val="nil"/>
              <w:left w:val="nil"/>
              <w:bottom w:val="single" w:sz="8" w:space="0" w:color="A3A3A3"/>
              <w:right w:val="single" w:sz="8" w:space="0" w:color="A3A3A3"/>
            </w:tcBorders>
            <w:shd w:val="clear" w:color="000000" w:fill="C6E0B4"/>
            <w:vAlign w:val="center"/>
            <w:hideMark/>
          </w:tcPr>
          <w:p w14:paraId="369A73C2"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480</w:t>
            </w:r>
          </w:p>
        </w:tc>
        <w:tc>
          <w:tcPr>
            <w:tcW w:w="1057" w:type="dxa"/>
            <w:tcBorders>
              <w:top w:val="nil"/>
              <w:left w:val="nil"/>
              <w:bottom w:val="single" w:sz="8" w:space="0" w:color="A3A3A3"/>
              <w:right w:val="single" w:sz="8" w:space="0" w:color="A3A3A3"/>
            </w:tcBorders>
            <w:shd w:val="clear" w:color="000000" w:fill="C6E0B4"/>
            <w:vAlign w:val="center"/>
            <w:hideMark/>
          </w:tcPr>
          <w:p w14:paraId="5E57AD9F"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9*32*Tc</w:t>
            </w:r>
          </w:p>
        </w:tc>
        <w:tc>
          <w:tcPr>
            <w:tcW w:w="1007" w:type="dxa"/>
            <w:tcBorders>
              <w:top w:val="nil"/>
              <w:left w:val="nil"/>
              <w:bottom w:val="single" w:sz="8" w:space="0" w:color="A3A3A3"/>
              <w:right w:val="single" w:sz="8" w:space="0" w:color="A3A3A3"/>
            </w:tcBorders>
            <w:shd w:val="clear" w:color="000000" w:fill="C6E0B4"/>
            <w:vAlign w:val="center"/>
            <w:hideMark/>
          </w:tcPr>
          <w:p w14:paraId="64AC85ED"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4.5*32*Tc</w:t>
            </w:r>
          </w:p>
        </w:tc>
        <w:tc>
          <w:tcPr>
            <w:tcW w:w="1267" w:type="dxa"/>
            <w:vMerge/>
            <w:tcBorders>
              <w:top w:val="nil"/>
              <w:left w:val="single" w:sz="8" w:space="0" w:color="A3A3A3"/>
              <w:bottom w:val="single" w:sz="8" w:space="0" w:color="A3A3A3"/>
              <w:right w:val="single" w:sz="8" w:space="0" w:color="A3A3A3"/>
            </w:tcBorders>
            <w:vAlign w:val="center"/>
            <w:hideMark/>
          </w:tcPr>
          <w:p w14:paraId="499AB4C8" w14:textId="77777777" w:rsidR="009E250F" w:rsidRPr="009E250F" w:rsidRDefault="009E250F" w:rsidP="009E250F">
            <w:pPr>
              <w:spacing w:after="0"/>
              <w:rPr>
                <w:rFonts w:ascii="Arial" w:eastAsia="Times New Roman" w:hAnsi="Arial" w:cs="Arial"/>
                <w:color w:val="000000"/>
                <w:sz w:val="18"/>
                <w:szCs w:val="18"/>
                <w:lang w:val="en-US"/>
              </w:rPr>
            </w:pPr>
          </w:p>
        </w:tc>
        <w:tc>
          <w:tcPr>
            <w:tcW w:w="1697" w:type="dxa"/>
            <w:tcBorders>
              <w:top w:val="nil"/>
              <w:left w:val="nil"/>
              <w:bottom w:val="single" w:sz="8" w:space="0" w:color="A3A3A3"/>
              <w:right w:val="single" w:sz="8" w:space="0" w:color="A3A3A3"/>
            </w:tcBorders>
            <w:shd w:val="clear" w:color="000000" w:fill="C6E0B4"/>
            <w:vAlign w:val="center"/>
            <w:hideMark/>
          </w:tcPr>
          <w:p w14:paraId="4F1634C5"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109</w:t>
            </w:r>
          </w:p>
        </w:tc>
      </w:tr>
      <w:tr w:rsidR="009E250F" w:rsidRPr="009E250F" w14:paraId="7A8159B7" w14:textId="77777777" w:rsidTr="001024F3">
        <w:trPr>
          <w:trHeight w:val="300"/>
        </w:trPr>
        <w:tc>
          <w:tcPr>
            <w:tcW w:w="1127" w:type="dxa"/>
            <w:vMerge/>
            <w:tcBorders>
              <w:top w:val="nil"/>
              <w:left w:val="single" w:sz="8" w:space="0" w:color="A3A3A3"/>
              <w:bottom w:val="single" w:sz="8" w:space="0" w:color="A3A3A3"/>
              <w:right w:val="nil"/>
            </w:tcBorders>
            <w:vAlign w:val="center"/>
            <w:hideMark/>
          </w:tcPr>
          <w:p w14:paraId="0FEE961B"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vMerge/>
            <w:tcBorders>
              <w:top w:val="nil"/>
              <w:left w:val="single" w:sz="8" w:space="0" w:color="A3A3A3"/>
              <w:bottom w:val="single" w:sz="8" w:space="0" w:color="A3A3A3"/>
              <w:right w:val="single" w:sz="8" w:space="0" w:color="A3A3A3"/>
            </w:tcBorders>
            <w:vAlign w:val="center"/>
            <w:hideMark/>
          </w:tcPr>
          <w:p w14:paraId="4F014F6B" w14:textId="77777777" w:rsidR="009E250F" w:rsidRPr="009E250F" w:rsidRDefault="009E250F" w:rsidP="009E250F">
            <w:pPr>
              <w:spacing w:after="0"/>
              <w:rPr>
                <w:rFonts w:ascii="Arial" w:eastAsia="Times New Roman" w:hAnsi="Arial" w:cs="Arial"/>
                <w:color w:val="000000"/>
                <w:sz w:val="18"/>
                <w:szCs w:val="18"/>
                <w:lang w:val="en-US"/>
              </w:rPr>
            </w:pPr>
          </w:p>
        </w:tc>
        <w:tc>
          <w:tcPr>
            <w:tcW w:w="1479" w:type="dxa"/>
            <w:vMerge/>
            <w:tcBorders>
              <w:top w:val="nil"/>
              <w:left w:val="single" w:sz="8" w:space="0" w:color="A3A3A3"/>
              <w:bottom w:val="single" w:sz="8" w:space="0" w:color="A3A3A3"/>
              <w:right w:val="single" w:sz="8" w:space="0" w:color="A3A3A3"/>
            </w:tcBorders>
            <w:vAlign w:val="center"/>
            <w:hideMark/>
          </w:tcPr>
          <w:p w14:paraId="00508BE6" w14:textId="77777777" w:rsidR="009E250F" w:rsidRPr="009E250F" w:rsidRDefault="009E250F" w:rsidP="009E250F">
            <w:pPr>
              <w:spacing w:after="0"/>
              <w:rPr>
                <w:rFonts w:ascii="Arial" w:eastAsia="Times New Roman" w:hAnsi="Arial" w:cs="Arial"/>
                <w:color w:val="000000"/>
                <w:sz w:val="18"/>
                <w:szCs w:val="18"/>
                <w:lang w:val="en-US"/>
              </w:rPr>
            </w:pPr>
          </w:p>
        </w:tc>
        <w:tc>
          <w:tcPr>
            <w:tcW w:w="837" w:type="dxa"/>
            <w:tcBorders>
              <w:top w:val="nil"/>
              <w:left w:val="nil"/>
              <w:bottom w:val="single" w:sz="8" w:space="0" w:color="A3A3A3"/>
              <w:right w:val="single" w:sz="8" w:space="0" w:color="A3A3A3"/>
            </w:tcBorders>
            <w:shd w:val="clear" w:color="000000" w:fill="C6E0B4"/>
            <w:vAlign w:val="center"/>
            <w:hideMark/>
          </w:tcPr>
          <w:p w14:paraId="2D13A9BB"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960</w:t>
            </w:r>
          </w:p>
        </w:tc>
        <w:tc>
          <w:tcPr>
            <w:tcW w:w="1057" w:type="dxa"/>
            <w:tcBorders>
              <w:top w:val="nil"/>
              <w:left w:val="nil"/>
              <w:bottom w:val="single" w:sz="8" w:space="0" w:color="A3A3A3"/>
              <w:right w:val="single" w:sz="8" w:space="0" w:color="A3A3A3"/>
            </w:tcBorders>
            <w:shd w:val="clear" w:color="000000" w:fill="C6E0B4"/>
            <w:vAlign w:val="center"/>
            <w:hideMark/>
          </w:tcPr>
          <w:p w14:paraId="66634718"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9*16*Tc</w:t>
            </w:r>
          </w:p>
        </w:tc>
        <w:tc>
          <w:tcPr>
            <w:tcW w:w="1007" w:type="dxa"/>
            <w:tcBorders>
              <w:top w:val="nil"/>
              <w:left w:val="nil"/>
              <w:bottom w:val="single" w:sz="8" w:space="0" w:color="A3A3A3"/>
              <w:right w:val="single" w:sz="8" w:space="0" w:color="A3A3A3"/>
            </w:tcBorders>
            <w:shd w:val="clear" w:color="000000" w:fill="C6E0B4"/>
            <w:vAlign w:val="center"/>
            <w:hideMark/>
          </w:tcPr>
          <w:p w14:paraId="09AB5BFB"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4.5*16*Tc</w:t>
            </w:r>
          </w:p>
        </w:tc>
        <w:tc>
          <w:tcPr>
            <w:tcW w:w="1267" w:type="dxa"/>
            <w:vMerge/>
            <w:tcBorders>
              <w:top w:val="nil"/>
              <w:left w:val="single" w:sz="8" w:space="0" w:color="A3A3A3"/>
              <w:bottom w:val="single" w:sz="8" w:space="0" w:color="A3A3A3"/>
              <w:right w:val="single" w:sz="8" w:space="0" w:color="A3A3A3"/>
            </w:tcBorders>
            <w:vAlign w:val="center"/>
            <w:hideMark/>
          </w:tcPr>
          <w:p w14:paraId="0DF4741E" w14:textId="77777777" w:rsidR="009E250F" w:rsidRPr="009E250F" w:rsidRDefault="009E250F" w:rsidP="009E250F">
            <w:pPr>
              <w:spacing w:after="0"/>
              <w:rPr>
                <w:rFonts w:ascii="Arial" w:eastAsia="Times New Roman" w:hAnsi="Arial" w:cs="Arial"/>
                <w:color w:val="000000"/>
                <w:sz w:val="18"/>
                <w:szCs w:val="18"/>
                <w:lang w:val="en-US"/>
              </w:rPr>
            </w:pPr>
          </w:p>
        </w:tc>
        <w:tc>
          <w:tcPr>
            <w:tcW w:w="1697" w:type="dxa"/>
            <w:tcBorders>
              <w:top w:val="nil"/>
              <w:left w:val="nil"/>
              <w:bottom w:val="single" w:sz="8" w:space="0" w:color="A3A3A3"/>
              <w:right w:val="single" w:sz="8" w:space="0" w:color="A3A3A3"/>
            </w:tcBorders>
            <w:shd w:val="clear" w:color="000000" w:fill="C6E0B4"/>
            <w:vAlign w:val="center"/>
            <w:hideMark/>
          </w:tcPr>
          <w:p w14:paraId="761764C2" w14:textId="77777777" w:rsidR="009E250F" w:rsidRPr="009E250F" w:rsidRDefault="009E250F"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37</w:t>
            </w:r>
          </w:p>
        </w:tc>
      </w:tr>
      <w:tr w:rsidR="002844F8" w:rsidRPr="009E250F" w14:paraId="33F35674" w14:textId="77777777" w:rsidTr="004F5771">
        <w:trPr>
          <w:trHeight w:val="300"/>
        </w:trPr>
        <w:tc>
          <w:tcPr>
            <w:tcW w:w="1127" w:type="dxa"/>
            <w:vMerge/>
            <w:tcBorders>
              <w:top w:val="nil"/>
              <w:left w:val="single" w:sz="8" w:space="0" w:color="A3A3A3"/>
              <w:bottom w:val="single" w:sz="8" w:space="0" w:color="A3A3A3"/>
              <w:right w:val="nil"/>
            </w:tcBorders>
            <w:vAlign w:val="center"/>
            <w:hideMark/>
          </w:tcPr>
          <w:p w14:paraId="043052B9" w14:textId="77777777" w:rsidR="002844F8" w:rsidRPr="009E250F" w:rsidRDefault="002844F8" w:rsidP="009E250F">
            <w:pPr>
              <w:spacing w:after="0"/>
              <w:rPr>
                <w:rFonts w:ascii="Arial" w:eastAsia="Times New Roman" w:hAnsi="Arial" w:cs="Arial"/>
                <w:color w:val="000000"/>
                <w:sz w:val="18"/>
                <w:szCs w:val="18"/>
                <w:lang w:val="en-US"/>
              </w:rPr>
            </w:pPr>
          </w:p>
        </w:tc>
        <w:tc>
          <w:tcPr>
            <w:tcW w:w="837" w:type="dxa"/>
            <w:vMerge w:val="restart"/>
            <w:tcBorders>
              <w:top w:val="nil"/>
              <w:left w:val="single" w:sz="8" w:space="0" w:color="A3A3A3"/>
              <w:bottom w:val="single" w:sz="8" w:space="0" w:color="A3A3A3"/>
              <w:right w:val="single" w:sz="8" w:space="0" w:color="A3A3A3"/>
            </w:tcBorders>
            <w:shd w:val="clear" w:color="000000" w:fill="C6E0B4"/>
            <w:vAlign w:val="center"/>
            <w:hideMark/>
          </w:tcPr>
          <w:p w14:paraId="4CE22E37" w14:textId="77777777" w:rsidR="002844F8" w:rsidRPr="009E250F" w:rsidRDefault="002844F8"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480</w:t>
            </w:r>
          </w:p>
        </w:tc>
        <w:tc>
          <w:tcPr>
            <w:tcW w:w="1479" w:type="dxa"/>
            <w:vMerge w:val="restart"/>
            <w:tcBorders>
              <w:top w:val="nil"/>
              <w:left w:val="single" w:sz="8" w:space="0" w:color="A3A3A3"/>
              <w:bottom w:val="single" w:sz="8" w:space="0" w:color="A3A3A3"/>
              <w:right w:val="nil"/>
            </w:tcBorders>
            <w:shd w:val="clear" w:color="000000" w:fill="C6E0B4"/>
            <w:vAlign w:val="center"/>
            <w:hideMark/>
          </w:tcPr>
          <w:p w14:paraId="1C13D7DD" w14:textId="77777777" w:rsidR="002844F8" w:rsidRPr="009E250F" w:rsidRDefault="002844F8"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115.2</w:t>
            </w:r>
          </w:p>
        </w:tc>
        <w:tc>
          <w:tcPr>
            <w:tcW w:w="837" w:type="dxa"/>
            <w:tcBorders>
              <w:top w:val="nil"/>
              <w:left w:val="single" w:sz="8" w:space="0" w:color="A3A3A3"/>
              <w:bottom w:val="single" w:sz="8" w:space="0" w:color="A3A3A3"/>
              <w:right w:val="single" w:sz="8" w:space="0" w:color="A3A3A3"/>
            </w:tcBorders>
            <w:shd w:val="clear" w:color="000000" w:fill="C6E0B4"/>
            <w:vAlign w:val="center"/>
            <w:hideMark/>
          </w:tcPr>
          <w:p w14:paraId="404CF1A2" w14:textId="6EFE2194" w:rsidR="002844F8" w:rsidRPr="009E250F" w:rsidRDefault="002844F8"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480</w:t>
            </w:r>
          </w:p>
        </w:tc>
        <w:tc>
          <w:tcPr>
            <w:tcW w:w="1057" w:type="dxa"/>
            <w:tcBorders>
              <w:top w:val="nil"/>
              <w:left w:val="nil"/>
              <w:bottom w:val="single" w:sz="8" w:space="0" w:color="A3A3A3"/>
              <w:right w:val="single" w:sz="8" w:space="0" w:color="A3A3A3"/>
            </w:tcBorders>
            <w:shd w:val="clear" w:color="000000" w:fill="C6E0B4"/>
            <w:vAlign w:val="center"/>
            <w:hideMark/>
          </w:tcPr>
          <w:p w14:paraId="62DE9E1B" w14:textId="0F8420C3" w:rsidR="002844F8" w:rsidRPr="009E250F" w:rsidRDefault="002844F8"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9*32*Tc</w:t>
            </w:r>
          </w:p>
        </w:tc>
        <w:tc>
          <w:tcPr>
            <w:tcW w:w="1007" w:type="dxa"/>
            <w:tcBorders>
              <w:top w:val="nil"/>
              <w:left w:val="nil"/>
              <w:bottom w:val="single" w:sz="8" w:space="0" w:color="A3A3A3"/>
              <w:right w:val="single" w:sz="8" w:space="0" w:color="A3A3A3"/>
            </w:tcBorders>
            <w:shd w:val="clear" w:color="000000" w:fill="C6E0B4"/>
            <w:vAlign w:val="center"/>
            <w:hideMark/>
          </w:tcPr>
          <w:p w14:paraId="11644BE0" w14:textId="4DB8A596" w:rsidR="002844F8" w:rsidRPr="009E250F" w:rsidRDefault="002844F8"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4.5*32*Tc</w:t>
            </w:r>
          </w:p>
        </w:tc>
        <w:tc>
          <w:tcPr>
            <w:tcW w:w="1267" w:type="dxa"/>
            <w:vMerge w:val="restart"/>
            <w:tcBorders>
              <w:top w:val="nil"/>
              <w:left w:val="single" w:sz="8" w:space="0" w:color="A3A3A3"/>
              <w:bottom w:val="single" w:sz="8" w:space="0" w:color="A3A3A3"/>
              <w:right w:val="single" w:sz="8" w:space="0" w:color="A3A3A3"/>
            </w:tcBorders>
            <w:shd w:val="clear" w:color="000000" w:fill="C6E0B4"/>
            <w:vAlign w:val="center"/>
            <w:hideMark/>
          </w:tcPr>
          <w:p w14:paraId="4FBF9097" w14:textId="77777777" w:rsidR="002844F8" w:rsidRPr="009E250F" w:rsidRDefault="002844F8"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9</w:t>
            </w:r>
          </w:p>
        </w:tc>
        <w:tc>
          <w:tcPr>
            <w:tcW w:w="1697" w:type="dxa"/>
            <w:tcBorders>
              <w:top w:val="nil"/>
              <w:left w:val="nil"/>
              <w:bottom w:val="single" w:sz="8" w:space="0" w:color="A3A3A3"/>
              <w:right w:val="single" w:sz="8" w:space="0" w:color="A3A3A3"/>
            </w:tcBorders>
            <w:shd w:val="clear" w:color="000000" w:fill="C6E0B4"/>
            <w:vAlign w:val="center"/>
            <w:hideMark/>
          </w:tcPr>
          <w:p w14:paraId="031ABDE3" w14:textId="24476BE6" w:rsidR="002844F8" w:rsidRPr="009E250F" w:rsidRDefault="002844F8"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135</w:t>
            </w:r>
          </w:p>
        </w:tc>
      </w:tr>
      <w:tr w:rsidR="002844F8" w:rsidRPr="009E250F" w14:paraId="1C225884" w14:textId="77777777" w:rsidTr="001024F3">
        <w:trPr>
          <w:trHeight w:val="300"/>
        </w:trPr>
        <w:tc>
          <w:tcPr>
            <w:tcW w:w="1127" w:type="dxa"/>
            <w:vMerge/>
            <w:tcBorders>
              <w:top w:val="nil"/>
              <w:left w:val="single" w:sz="8" w:space="0" w:color="A3A3A3"/>
              <w:bottom w:val="single" w:sz="8" w:space="0" w:color="A3A3A3"/>
              <w:right w:val="nil"/>
            </w:tcBorders>
            <w:vAlign w:val="center"/>
            <w:hideMark/>
          </w:tcPr>
          <w:p w14:paraId="4DE5B7C2" w14:textId="77777777" w:rsidR="002844F8" w:rsidRPr="009E250F" w:rsidRDefault="002844F8" w:rsidP="009E250F">
            <w:pPr>
              <w:spacing w:after="0"/>
              <w:rPr>
                <w:rFonts w:ascii="Arial" w:eastAsia="Times New Roman" w:hAnsi="Arial" w:cs="Arial"/>
                <w:color w:val="000000"/>
                <w:sz w:val="18"/>
                <w:szCs w:val="18"/>
                <w:lang w:val="en-US"/>
              </w:rPr>
            </w:pPr>
          </w:p>
        </w:tc>
        <w:tc>
          <w:tcPr>
            <w:tcW w:w="837" w:type="dxa"/>
            <w:vMerge/>
            <w:tcBorders>
              <w:top w:val="nil"/>
              <w:left w:val="single" w:sz="8" w:space="0" w:color="A3A3A3"/>
              <w:bottom w:val="single" w:sz="8" w:space="0" w:color="A3A3A3"/>
              <w:right w:val="single" w:sz="8" w:space="0" w:color="A3A3A3"/>
            </w:tcBorders>
            <w:vAlign w:val="center"/>
            <w:hideMark/>
          </w:tcPr>
          <w:p w14:paraId="00C766B8" w14:textId="77777777" w:rsidR="002844F8" w:rsidRPr="009E250F" w:rsidRDefault="002844F8" w:rsidP="009E250F">
            <w:pPr>
              <w:spacing w:after="0"/>
              <w:rPr>
                <w:rFonts w:ascii="Arial" w:eastAsia="Times New Roman" w:hAnsi="Arial" w:cs="Arial"/>
                <w:color w:val="000000"/>
                <w:sz w:val="18"/>
                <w:szCs w:val="18"/>
                <w:lang w:val="en-US"/>
              </w:rPr>
            </w:pPr>
          </w:p>
        </w:tc>
        <w:tc>
          <w:tcPr>
            <w:tcW w:w="1479" w:type="dxa"/>
            <w:vMerge/>
            <w:tcBorders>
              <w:top w:val="nil"/>
              <w:left w:val="single" w:sz="8" w:space="0" w:color="A3A3A3"/>
              <w:bottom w:val="single" w:sz="8" w:space="0" w:color="A3A3A3"/>
              <w:right w:val="nil"/>
            </w:tcBorders>
            <w:vAlign w:val="center"/>
            <w:hideMark/>
          </w:tcPr>
          <w:p w14:paraId="7CBC6121" w14:textId="77777777" w:rsidR="002844F8" w:rsidRPr="009E250F" w:rsidRDefault="002844F8" w:rsidP="009E250F">
            <w:pPr>
              <w:spacing w:after="0"/>
              <w:rPr>
                <w:rFonts w:ascii="Arial" w:eastAsia="Times New Roman" w:hAnsi="Arial" w:cs="Arial"/>
                <w:color w:val="000000"/>
                <w:sz w:val="18"/>
                <w:szCs w:val="18"/>
                <w:lang w:val="en-US"/>
              </w:rPr>
            </w:pPr>
          </w:p>
        </w:tc>
        <w:tc>
          <w:tcPr>
            <w:tcW w:w="837" w:type="dxa"/>
            <w:tcBorders>
              <w:top w:val="nil"/>
              <w:left w:val="single" w:sz="8" w:space="0" w:color="A3A3A3"/>
              <w:bottom w:val="single" w:sz="8" w:space="0" w:color="A3A3A3"/>
              <w:right w:val="single" w:sz="8" w:space="0" w:color="A3A3A3"/>
            </w:tcBorders>
            <w:shd w:val="clear" w:color="000000" w:fill="C6E0B4"/>
            <w:vAlign w:val="center"/>
            <w:hideMark/>
          </w:tcPr>
          <w:p w14:paraId="61E72958" w14:textId="2AA7233B" w:rsidR="002844F8" w:rsidRPr="009E250F" w:rsidRDefault="002844F8"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960</w:t>
            </w:r>
          </w:p>
        </w:tc>
        <w:tc>
          <w:tcPr>
            <w:tcW w:w="1057" w:type="dxa"/>
            <w:tcBorders>
              <w:top w:val="nil"/>
              <w:left w:val="nil"/>
              <w:bottom w:val="single" w:sz="8" w:space="0" w:color="A3A3A3"/>
              <w:right w:val="single" w:sz="8" w:space="0" w:color="A3A3A3"/>
            </w:tcBorders>
            <w:shd w:val="clear" w:color="000000" w:fill="C6E0B4"/>
            <w:vAlign w:val="center"/>
            <w:hideMark/>
          </w:tcPr>
          <w:p w14:paraId="7C2A122C" w14:textId="26399AAB" w:rsidR="002844F8" w:rsidRPr="009E250F" w:rsidRDefault="002844F8"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9*16*Tc</w:t>
            </w:r>
          </w:p>
        </w:tc>
        <w:tc>
          <w:tcPr>
            <w:tcW w:w="1007" w:type="dxa"/>
            <w:tcBorders>
              <w:top w:val="nil"/>
              <w:left w:val="nil"/>
              <w:bottom w:val="single" w:sz="8" w:space="0" w:color="A3A3A3"/>
              <w:right w:val="single" w:sz="8" w:space="0" w:color="A3A3A3"/>
            </w:tcBorders>
            <w:shd w:val="clear" w:color="000000" w:fill="C6E0B4"/>
            <w:vAlign w:val="center"/>
            <w:hideMark/>
          </w:tcPr>
          <w:p w14:paraId="75080FD4" w14:textId="1B58CD36" w:rsidR="002844F8" w:rsidRPr="009E250F" w:rsidRDefault="002844F8"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4.5*16*Tc</w:t>
            </w:r>
          </w:p>
        </w:tc>
        <w:tc>
          <w:tcPr>
            <w:tcW w:w="1267" w:type="dxa"/>
            <w:vMerge/>
            <w:tcBorders>
              <w:top w:val="nil"/>
              <w:left w:val="single" w:sz="8" w:space="0" w:color="A3A3A3"/>
              <w:bottom w:val="single" w:sz="8" w:space="0" w:color="A3A3A3"/>
              <w:right w:val="single" w:sz="8" w:space="0" w:color="A3A3A3"/>
            </w:tcBorders>
            <w:vAlign w:val="center"/>
            <w:hideMark/>
          </w:tcPr>
          <w:p w14:paraId="51541CF1" w14:textId="77777777" w:rsidR="002844F8" w:rsidRPr="009E250F" w:rsidRDefault="002844F8" w:rsidP="009E250F">
            <w:pPr>
              <w:spacing w:after="0"/>
              <w:rPr>
                <w:rFonts w:ascii="Arial" w:eastAsia="Times New Roman" w:hAnsi="Arial" w:cs="Arial"/>
                <w:color w:val="000000"/>
                <w:sz w:val="18"/>
                <w:szCs w:val="18"/>
                <w:lang w:val="en-US"/>
              </w:rPr>
            </w:pPr>
          </w:p>
        </w:tc>
        <w:tc>
          <w:tcPr>
            <w:tcW w:w="1697" w:type="dxa"/>
            <w:tcBorders>
              <w:top w:val="nil"/>
              <w:left w:val="nil"/>
              <w:bottom w:val="single" w:sz="8" w:space="0" w:color="A3A3A3"/>
              <w:right w:val="single" w:sz="8" w:space="0" w:color="A3A3A3"/>
            </w:tcBorders>
            <w:shd w:val="clear" w:color="000000" w:fill="C6E0B4"/>
            <w:vAlign w:val="center"/>
            <w:hideMark/>
          </w:tcPr>
          <w:p w14:paraId="22E73D2B" w14:textId="0BB7EC20" w:rsidR="002844F8" w:rsidRPr="009E250F" w:rsidRDefault="002844F8" w:rsidP="009E250F">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63</w:t>
            </w:r>
          </w:p>
        </w:tc>
      </w:tr>
      <w:tr w:rsidR="002844F8" w:rsidRPr="009E250F" w14:paraId="6767043B" w14:textId="77777777" w:rsidTr="00D91C52">
        <w:trPr>
          <w:trHeight w:val="300"/>
        </w:trPr>
        <w:tc>
          <w:tcPr>
            <w:tcW w:w="1127" w:type="dxa"/>
            <w:vMerge/>
            <w:tcBorders>
              <w:top w:val="nil"/>
              <w:left w:val="single" w:sz="8" w:space="0" w:color="A3A3A3"/>
              <w:bottom w:val="single" w:sz="8" w:space="0" w:color="A3A3A3"/>
              <w:right w:val="nil"/>
            </w:tcBorders>
            <w:vAlign w:val="center"/>
            <w:hideMark/>
          </w:tcPr>
          <w:p w14:paraId="7D906204" w14:textId="77777777" w:rsidR="002844F8" w:rsidRPr="009E250F" w:rsidRDefault="002844F8" w:rsidP="002844F8">
            <w:pPr>
              <w:spacing w:after="0"/>
              <w:rPr>
                <w:rFonts w:ascii="Arial" w:eastAsia="Times New Roman" w:hAnsi="Arial" w:cs="Arial"/>
                <w:color w:val="000000"/>
                <w:sz w:val="18"/>
                <w:szCs w:val="18"/>
                <w:lang w:val="en-US"/>
              </w:rPr>
            </w:pPr>
          </w:p>
        </w:tc>
        <w:tc>
          <w:tcPr>
            <w:tcW w:w="837" w:type="dxa"/>
            <w:tcBorders>
              <w:top w:val="nil"/>
              <w:left w:val="single" w:sz="8" w:space="0" w:color="A3A3A3"/>
              <w:bottom w:val="single" w:sz="8" w:space="0" w:color="A3A3A3"/>
              <w:right w:val="single" w:sz="8" w:space="0" w:color="A3A3A3"/>
            </w:tcBorders>
            <w:shd w:val="clear" w:color="000000" w:fill="C6E0B4"/>
            <w:vAlign w:val="center"/>
            <w:hideMark/>
          </w:tcPr>
          <w:p w14:paraId="270D2EF0" w14:textId="77777777" w:rsidR="002844F8" w:rsidRPr="009E250F" w:rsidRDefault="002844F8" w:rsidP="002844F8">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960</w:t>
            </w:r>
          </w:p>
        </w:tc>
        <w:tc>
          <w:tcPr>
            <w:tcW w:w="1479" w:type="dxa"/>
            <w:tcBorders>
              <w:top w:val="nil"/>
              <w:left w:val="single" w:sz="8" w:space="0" w:color="A3A3A3"/>
              <w:bottom w:val="single" w:sz="8" w:space="0" w:color="A3A3A3"/>
              <w:right w:val="single" w:sz="8" w:space="0" w:color="A3A3A3"/>
            </w:tcBorders>
            <w:shd w:val="clear" w:color="000000" w:fill="C6E0B4"/>
            <w:vAlign w:val="center"/>
            <w:hideMark/>
          </w:tcPr>
          <w:p w14:paraId="3FCE6DDA" w14:textId="77777777" w:rsidR="002844F8" w:rsidRPr="009E250F" w:rsidRDefault="002844F8" w:rsidP="002844F8">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230.4</w:t>
            </w:r>
          </w:p>
        </w:tc>
        <w:tc>
          <w:tcPr>
            <w:tcW w:w="837" w:type="dxa"/>
            <w:tcBorders>
              <w:top w:val="nil"/>
              <w:left w:val="nil"/>
              <w:bottom w:val="single" w:sz="8" w:space="0" w:color="A3A3A3"/>
              <w:right w:val="single" w:sz="8" w:space="0" w:color="A3A3A3"/>
            </w:tcBorders>
            <w:shd w:val="clear" w:color="000000" w:fill="C6E0B4"/>
            <w:vAlign w:val="center"/>
          </w:tcPr>
          <w:p w14:paraId="6D5914AA" w14:textId="20B45FC5" w:rsidR="002844F8" w:rsidRPr="009E250F" w:rsidRDefault="002844F8" w:rsidP="002844F8">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960</w:t>
            </w:r>
          </w:p>
        </w:tc>
        <w:tc>
          <w:tcPr>
            <w:tcW w:w="1057" w:type="dxa"/>
            <w:tcBorders>
              <w:top w:val="nil"/>
              <w:left w:val="nil"/>
              <w:bottom w:val="single" w:sz="8" w:space="0" w:color="A3A3A3"/>
              <w:right w:val="single" w:sz="8" w:space="0" w:color="A3A3A3"/>
            </w:tcBorders>
            <w:shd w:val="clear" w:color="000000" w:fill="C6E0B4"/>
            <w:vAlign w:val="center"/>
          </w:tcPr>
          <w:p w14:paraId="0D7AC11C" w14:textId="42CAC33C" w:rsidR="002844F8" w:rsidRPr="009E250F" w:rsidRDefault="002844F8" w:rsidP="002844F8">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9*16*Tc</w:t>
            </w:r>
          </w:p>
        </w:tc>
        <w:tc>
          <w:tcPr>
            <w:tcW w:w="1007" w:type="dxa"/>
            <w:tcBorders>
              <w:top w:val="nil"/>
              <w:left w:val="nil"/>
              <w:bottom w:val="single" w:sz="8" w:space="0" w:color="A3A3A3"/>
              <w:right w:val="single" w:sz="8" w:space="0" w:color="A3A3A3"/>
            </w:tcBorders>
            <w:shd w:val="clear" w:color="000000" w:fill="C6E0B4"/>
            <w:vAlign w:val="center"/>
          </w:tcPr>
          <w:p w14:paraId="394F12AF" w14:textId="77B0B740" w:rsidR="002844F8" w:rsidRPr="009E250F" w:rsidRDefault="002844F8" w:rsidP="002844F8">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4.5*16*Tc</w:t>
            </w:r>
          </w:p>
        </w:tc>
        <w:tc>
          <w:tcPr>
            <w:tcW w:w="1267" w:type="dxa"/>
            <w:tcBorders>
              <w:top w:val="nil"/>
              <w:left w:val="single" w:sz="8" w:space="0" w:color="A3A3A3"/>
              <w:bottom w:val="single" w:sz="8" w:space="0" w:color="A3A3A3"/>
              <w:right w:val="single" w:sz="8" w:space="0" w:color="A3A3A3"/>
            </w:tcBorders>
            <w:shd w:val="clear" w:color="000000" w:fill="C6E0B4"/>
            <w:vAlign w:val="center"/>
            <w:hideMark/>
          </w:tcPr>
          <w:p w14:paraId="298C904D" w14:textId="77777777" w:rsidR="002844F8" w:rsidRPr="009E250F" w:rsidRDefault="002844F8" w:rsidP="002844F8">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5</w:t>
            </w:r>
          </w:p>
        </w:tc>
        <w:tc>
          <w:tcPr>
            <w:tcW w:w="1697" w:type="dxa"/>
            <w:tcBorders>
              <w:top w:val="nil"/>
              <w:left w:val="nil"/>
              <w:bottom w:val="single" w:sz="8" w:space="0" w:color="A3A3A3"/>
              <w:right w:val="single" w:sz="8" w:space="0" w:color="A3A3A3"/>
            </w:tcBorders>
            <w:shd w:val="clear" w:color="000000" w:fill="C6E0B4"/>
            <w:vAlign w:val="center"/>
          </w:tcPr>
          <w:p w14:paraId="1088B3D1" w14:textId="7BAE2C5A" w:rsidR="002844F8" w:rsidRPr="009E250F" w:rsidRDefault="002844F8" w:rsidP="002844F8">
            <w:pPr>
              <w:spacing w:after="0"/>
              <w:jc w:val="center"/>
              <w:rPr>
                <w:rFonts w:ascii="Arial" w:eastAsia="Times New Roman" w:hAnsi="Arial" w:cs="Arial"/>
                <w:color w:val="000000"/>
                <w:sz w:val="18"/>
                <w:szCs w:val="18"/>
                <w:lang w:val="en-US"/>
              </w:rPr>
            </w:pPr>
            <w:r w:rsidRPr="009E250F">
              <w:rPr>
                <w:rFonts w:ascii="Arial" w:eastAsia="Times New Roman" w:hAnsi="Arial" w:cs="Arial"/>
                <w:color w:val="000000"/>
                <w:sz w:val="18"/>
                <w:szCs w:val="18"/>
                <w:lang w:val="en-US"/>
              </w:rPr>
              <w:t>67</w:t>
            </w:r>
          </w:p>
        </w:tc>
      </w:tr>
    </w:tbl>
    <w:p w14:paraId="3C7C64A0" w14:textId="77777777" w:rsidR="00C27AD7" w:rsidRDefault="00C27AD7" w:rsidP="004D3C67">
      <w:pPr>
        <w:rPr>
          <w:b/>
          <w:bCs/>
          <w:lang w:eastAsia="zh-CN"/>
        </w:rPr>
      </w:pPr>
    </w:p>
    <w:p w14:paraId="21BF0336" w14:textId="472A6C44" w:rsidR="00A32F61" w:rsidRDefault="00C632CC" w:rsidP="00A32F61">
      <w:pPr>
        <w:pStyle w:val="Heading1"/>
        <w:rPr>
          <w:lang w:val="en-US"/>
        </w:rPr>
      </w:pPr>
      <w:r>
        <w:rPr>
          <w:lang w:val="en-US"/>
        </w:rPr>
        <w:t>Conclusion</w:t>
      </w:r>
    </w:p>
    <w:p w14:paraId="285CD742" w14:textId="77777777" w:rsidR="000235F1" w:rsidRDefault="000235F1" w:rsidP="000235F1">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RAN4 specifies the UE transmit timing based on the SSB bandwidth.</w:t>
      </w:r>
    </w:p>
    <w:p w14:paraId="0CBAD61F" w14:textId="77777777" w:rsidR="000235F1" w:rsidRDefault="000235F1" w:rsidP="000235F1">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An additional margin in the timing error is specified to account for UE artifacts related to DL to UL switching.</w:t>
      </w:r>
    </w:p>
    <w:p w14:paraId="76B52040" w14:textId="29B6BE89" w:rsidR="000235F1" w:rsidRDefault="000235F1" w:rsidP="000235F1">
      <w:pPr>
        <w:rPr>
          <w:b/>
          <w:bCs/>
          <w:lang w:eastAsia="zh-CN"/>
        </w:rPr>
      </w:pPr>
      <w:r>
        <w:rPr>
          <w:b/>
          <w:bCs/>
          <w:lang w:eastAsia="zh-CN"/>
        </w:rPr>
        <w:t>Observation 3: The upper limit on the timing error is half CP length on the uplink transmission.</w:t>
      </w:r>
    </w:p>
    <w:p w14:paraId="559152AE" w14:textId="77777777" w:rsidR="00821714" w:rsidRDefault="00821714" w:rsidP="00821714">
      <w:pPr>
        <w:rPr>
          <w:b/>
          <w:bCs/>
          <w:lang w:eastAsia="zh-CN"/>
        </w:rPr>
      </w:pPr>
      <w:r>
        <w:rPr>
          <w:b/>
          <w:bCs/>
          <w:lang w:eastAsia="zh-CN"/>
        </w:rPr>
        <w:t xml:space="preserve">Observation 4: Reduction in CP length of the UL transmission for higher SCS of 480/960kHz leaves the UE with very little timing estimation error margin which does not scales down linearly with wider DL SSB bandwidth.   </w:t>
      </w:r>
    </w:p>
    <w:p w14:paraId="431DD266" w14:textId="77777777" w:rsidR="00821714" w:rsidRDefault="00821714" w:rsidP="00821714">
      <w:pPr>
        <w:rPr>
          <w:b/>
          <w:bCs/>
          <w:lang w:eastAsia="zh-CN"/>
        </w:rPr>
      </w:pPr>
      <w:r>
        <w:rPr>
          <w:b/>
          <w:bCs/>
          <w:lang w:eastAsia="zh-CN"/>
        </w:rPr>
        <w:t>Proposal 1: For UL SCS of 480/960 kHz, the UE shall use a Te corresponding to half CP length of the UL transmission.</w:t>
      </w:r>
    </w:p>
    <w:p w14:paraId="6A1D7030" w14:textId="77777777" w:rsidR="00821714" w:rsidRPr="00EF4FAE" w:rsidRDefault="00821714" w:rsidP="00821714">
      <w:pPr>
        <w:pStyle w:val="ListParagraph"/>
        <w:numPr>
          <w:ilvl w:val="0"/>
          <w:numId w:val="24"/>
        </w:numPr>
        <w:rPr>
          <w:rFonts w:eastAsia="MS Mincho"/>
          <w:b/>
          <w:bCs/>
          <w:sz w:val="20"/>
          <w:szCs w:val="20"/>
          <w:lang w:val="en-GB" w:eastAsia="zh-CN"/>
        </w:rPr>
      </w:pPr>
      <w:r w:rsidRPr="00EF4FAE">
        <w:rPr>
          <w:rFonts w:eastAsia="MS Mincho"/>
          <w:b/>
          <w:bCs/>
          <w:sz w:val="20"/>
          <w:szCs w:val="20"/>
          <w:lang w:val="en-GB" w:eastAsia="zh-CN"/>
        </w:rPr>
        <w:t xml:space="preserve">For UL SCS of 480 kHz, Te = </w:t>
      </w:r>
      <w:r w:rsidRPr="009E250F">
        <w:rPr>
          <w:rFonts w:eastAsia="MS Mincho"/>
          <w:b/>
          <w:bCs/>
          <w:sz w:val="20"/>
          <w:szCs w:val="20"/>
          <w:lang w:val="en-GB" w:eastAsia="zh-CN"/>
        </w:rPr>
        <w:t>4.5*32*Tc</w:t>
      </w:r>
    </w:p>
    <w:p w14:paraId="0665D92D" w14:textId="77777777" w:rsidR="00821714" w:rsidRDefault="00821714" w:rsidP="00821714">
      <w:pPr>
        <w:pStyle w:val="ListParagraph"/>
        <w:numPr>
          <w:ilvl w:val="0"/>
          <w:numId w:val="24"/>
        </w:numPr>
        <w:rPr>
          <w:rFonts w:eastAsia="MS Mincho"/>
          <w:b/>
          <w:bCs/>
          <w:sz w:val="20"/>
          <w:szCs w:val="20"/>
          <w:lang w:val="en-GB" w:eastAsia="zh-CN"/>
        </w:rPr>
      </w:pPr>
      <w:r w:rsidRPr="00EF4FAE">
        <w:rPr>
          <w:rFonts w:eastAsia="MS Mincho"/>
          <w:b/>
          <w:bCs/>
          <w:sz w:val="20"/>
          <w:szCs w:val="20"/>
          <w:lang w:val="en-GB" w:eastAsia="zh-CN"/>
        </w:rPr>
        <w:t xml:space="preserve">For UL SCS of 960 kHz, Te = </w:t>
      </w:r>
      <w:r w:rsidRPr="009E250F">
        <w:rPr>
          <w:rFonts w:eastAsia="MS Mincho"/>
          <w:b/>
          <w:bCs/>
          <w:sz w:val="20"/>
          <w:szCs w:val="20"/>
          <w:lang w:val="en-GB" w:eastAsia="zh-CN"/>
        </w:rPr>
        <w:t>4.5*</w:t>
      </w:r>
      <w:r w:rsidRPr="00EF4FAE">
        <w:rPr>
          <w:rFonts w:eastAsia="MS Mincho"/>
          <w:b/>
          <w:bCs/>
          <w:sz w:val="20"/>
          <w:szCs w:val="20"/>
          <w:lang w:val="en-GB" w:eastAsia="zh-CN"/>
        </w:rPr>
        <w:t>16</w:t>
      </w:r>
      <w:r w:rsidRPr="009E250F">
        <w:rPr>
          <w:rFonts w:eastAsia="MS Mincho"/>
          <w:b/>
          <w:bCs/>
          <w:sz w:val="20"/>
          <w:szCs w:val="20"/>
          <w:lang w:val="en-GB" w:eastAsia="zh-CN"/>
        </w:rPr>
        <w:t>*Tc</w:t>
      </w:r>
    </w:p>
    <w:p w14:paraId="62B85B3E" w14:textId="77777777" w:rsidR="00821714" w:rsidRDefault="00821714" w:rsidP="000235F1">
      <w:pPr>
        <w:rPr>
          <w:b/>
          <w:bCs/>
          <w:lang w:eastAsia="zh-CN"/>
        </w:rPr>
      </w:pPr>
    </w:p>
    <w:p w14:paraId="0C633F9D" w14:textId="386D47EE" w:rsidR="00797CE5" w:rsidRDefault="00797CE5" w:rsidP="006050F7">
      <w:pPr>
        <w:pStyle w:val="Heading1"/>
        <w:numPr>
          <w:ilvl w:val="0"/>
          <w:numId w:val="0"/>
        </w:numPr>
        <w:rPr>
          <w:lang w:val="en-US"/>
        </w:rPr>
      </w:pPr>
      <w:r>
        <w:rPr>
          <w:lang w:val="en-US"/>
        </w:rPr>
        <w:t>References</w:t>
      </w:r>
    </w:p>
    <w:p w14:paraId="11B6BB53" w14:textId="067FC247" w:rsidR="00A717C4" w:rsidRDefault="0045046B" w:rsidP="00300266">
      <w:pPr>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w:t>
      </w:r>
      <w:r w:rsidR="00F41C09">
        <w:rPr>
          <w:lang w:val="en-US"/>
        </w:rPr>
        <w:t>1</w:t>
      </w:r>
      <w:r w:rsidR="00EA2FCF">
        <w:rPr>
          <w:lang w:val="en-US"/>
        </w:rPr>
        <w:t>5</w:t>
      </w:r>
      <w:r w:rsidR="00BF028C">
        <w:rPr>
          <w:lang w:val="en-US"/>
        </w:rPr>
        <w:t>8</w:t>
      </w:r>
      <w:r w:rsidR="00EA2FCF">
        <w:rPr>
          <w:lang w:val="en-US"/>
        </w:rPr>
        <w:t>4</w:t>
      </w:r>
      <w:r w:rsidR="00DB48B2">
        <w:rPr>
          <w:lang w:val="en-US"/>
        </w:rPr>
        <w:t>, “</w:t>
      </w:r>
      <w:r w:rsidR="00722F10" w:rsidRPr="00722F10">
        <w:rPr>
          <w:lang w:val="en-US"/>
        </w:rPr>
        <w:t>Revised WID:  Extending current NR operation to 71 GHz</w:t>
      </w:r>
      <w:r w:rsidR="00DB48B2">
        <w:rPr>
          <w:lang w:val="en-US"/>
        </w:rPr>
        <w:t>”</w:t>
      </w:r>
      <w:r w:rsidR="006E6AA3">
        <w:rPr>
          <w:lang w:val="en-US"/>
        </w:rPr>
        <w:t xml:space="preserve">, </w:t>
      </w:r>
      <w:r w:rsidR="00521357">
        <w:rPr>
          <w:lang w:val="en-US"/>
        </w:rPr>
        <w:t>Qualcomm</w:t>
      </w:r>
      <w:r w:rsidR="00167E4C">
        <w:rPr>
          <w:lang w:val="en-US"/>
        </w:rPr>
        <w:t xml:space="preserve">, </w:t>
      </w:r>
      <w:r w:rsidR="00992FE2">
        <w:rPr>
          <w:lang w:val="en-US"/>
        </w:rPr>
        <w:t>RAN#9</w:t>
      </w:r>
      <w:r w:rsidR="00451162">
        <w:rPr>
          <w:lang w:val="en-US"/>
        </w:rPr>
        <w:t>2</w:t>
      </w:r>
      <w:r w:rsidR="00992FE2">
        <w:rPr>
          <w:lang w:val="en-US"/>
        </w:rPr>
        <w:t>e</w:t>
      </w:r>
    </w:p>
    <w:sectPr w:rsidR="00A717C4"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8C45E" w14:textId="77777777" w:rsidR="00F14F51" w:rsidRDefault="00F14F51">
      <w:r>
        <w:separator/>
      </w:r>
    </w:p>
  </w:endnote>
  <w:endnote w:type="continuationSeparator" w:id="0">
    <w:p w14:paraId="78CABA23" w14:textId="77777777" w:rsidR="00F14F51" w:rsidRDefault="00F14F51">
      <w:r>
        <w:continuationSeparator/>
      </w:r>
    </w:p>
  </w:endnote>
  <w:endnote w:type="continuationNotice" w:id="1">
    <w:p w14:paraId="6CB3CE03" w14:textId="77777777" w:rsidR="00F14F51" w:rsidRDefault="00F14F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92424" w14:textId="77777777" w:rsidR="00F14F51" w:rsidRDefault="00F14F51">
      <w:r>
        <w:separator/>
      </w:r>
    </w:p>
  </w:footnote>
  <w:footnote w:type="continuationSeparator" w:id="0">
    <w:p w14:paraId="73240D09" w14:textId="77777777" w:rsidR="00F14F51" w:rsidRDefault="00F14F51">
      <w:r>
        <w:continuationSeparator/>
      </w:r>
    </w:p>
  </w:footnote>
  <w:footnote w:type="continuationNotice" w:id="1">
    <w:p w14:paraId="4608796F" w14:textId="77777777" w:rsidR="00F14F51" w:rsidRDefault="00F14F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2749F4"/>
    <w:multiLevelType w:val="hybridMultilevel"/>
    <w:tmpl w:val="96FE2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21"/>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9"/>
  </w:num>
  <w:num w:numId="8">
    <w:abstractNumId w:val="9"/>
  </w:num>
  <w:num w:numId="9">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
  </w:num>
  <w:num w:numId="12">
    <w:abstractNumId w:val="14"/>
  </w:num>
  <w:num w:numId="13">
    <w:abstractNumId w:val="2"/>
  </w:num>
  <w:num w:numId="14">
    <w:abstractNumId w:val="15"/>
  </w:num>
  <w:num w:numId="15">
    <w:abstractNumId w:val="20"/>
  </w:num>
  <w:num w:numId="16">
    <w:abstractNumId w:val="13"/>
  </w:num>
  <w:num w:numId="17">
    <w:abstractNumId w:val="5"/>
  </w:num>
  <w:num w:numId="18">
    <w:abstractNumId w:val="10"/>
  </w:num>
  <w:num w:numId="19">
    <w:abstractNumId w:val="6"/>
  </w:num>
  <w:num w:numId="20">
    <w:abstractNumId w:val="16"/>
  </w:num>
  <w:num w:numId="21">
    <w:abstractNumId w:val="3"/>
  </w:num>
  <w:num w:numId="22">
    <w:abstractNumId w:val="17"/>
  </w:num>
  <w:num w:numId="23">
    <w:abstractNumId w:val="12"/>
  </w:num>
  <w:num w:numId="2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1F0"/>
    <w:rsid w:val="0000152A"/>
    <w:rsid w:val="0000169D"/>
    <w:rsid w:val="000018A0"/>
    <w:rsid w:val="00001A41"/>
    <w:rsid w:val="00001D61"/>
    <w:rsid w:val="00001E8F"/>
    <w:rsid w:val="00001FFD"/>
    <w:rsid w:val="00002123"/>
    <w:rsid w:val="00002CD1"/>
    <w:rsid w:val="00002E74"/>
    <w:rsid w:val="0000301D"/>
    <w:rsid w:val="000032C1"/>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1EA0"/>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5F1"/>
    <w:rsid w:val="00023990"/>
    <w:rsid w:val="000239F5"/>
    <w:rsid w:val="00023AE6"/>
    <w:rsid w:val="00023C59"/>
    <w:rsid w:val="0002411A"/>
    <w:rsid w:val="00024216"/>
    <w:rsid w:val="000246F5"/>
    <w:rsid w:val="00024860"/>
    <w:rsid w:val="000248EA"/>
    <w:rsid w:val="00024BF2"/>
    <w:rsid w:val="00024C52"/>
    <w:rsid w:val="00025ABA"/>
    <w:rsid w:val="0002626E"/>
    <w:rsid w:val="0002664B"/>
    <w:rsid w:val="00026A7C"/>
    <w:rsid w:val="00026B5B"/>
    <w:rsid w:val="00026BDF"/>
    <w:rsid w:val="00026DB4"/>
    <w:rsid w:val="00026E27"/>
    <w:rsid w:val="00026F2E"/>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4DD"/>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82"/>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3AEA"/>
    <w:rsid w:val="00093FCE"/>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623"/>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279"/>
    <w:rsid w:val="000B165F"/>
    <w:rsid w:val="000B19F6"/>
    <w:rsid w:val="000B1F4E"/>
    <w:rsid w:val="000B23A4"/>
    <w:rsid w:val="000B24B0"/>
    <w:rsid w:val="000B2836"/>
    <w:rsid w:val="000B28C5"/>
    <w:rsid w:val="000B2A2E"/>
    <w:rsid w:val="000B2A42"/>
    <w:rsid w:val="000B2EFB"/>
    <w:rsid w:val="000B3621"/>
    <w:rsid w:val="000B38C6"/>
    <w:rsid w:val="000B39AE"/>
    <w:rsid w:val="000B3A48"/>
    <w:rsid w:val="000B434A"/>
    <w:rsid w:val="000B449C"/>
    <w:rsid w:val="000B44A6"/>
    <w:rsid w:val="000B4750"/>
    <w:rsid w:val="000B57EC"/>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CE6"/>
    <w:rsid w:val="000D4E0C"/>
    <w:rsid w:val="000D4FDD"/>
    <w:rsid w:val="000D504F"/>
    <w:rsid w:val="000D5517"/>
    <w:rsid w:val="000D55E0"/>
    <w:rsid w:val="000D55E1"/>
    <w:rsid w:val="000D5E00"/>
    <w:rsid w:val="000D5F83"/>
    <w:rsid w:val="000D6604"/>
    <w:rsid w:val="000D66EB"/>
    <w:rsid w:val="000D68B1"/>
    <w:rsid w:val="000D6983"/>
    <w:rsid w:val="000D6A29"/>
    <w:rsid w:val="000D6A2B"/>
    <w:rsid w:val="000D7224"/>
    <w:rsid w:val="000D723F"/>
    <w:rsid w:val="000D73A6"/>
    <w:rsid w:val="000D784A"/>
    <w:rsid w:val="000D7B88"/>
    <w:rsid w:val="000D7FAD"/>
    <w:rsid w:val="000E0350"/>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4773"/>
    <w:rsid w:val="000F52A8"/>
    <w:rsid w:val="000F5331"/>
    <w:rsid w:val="000F54BF"/>
    <w:rsid w:val="000F56F5"/>
    <w:rsid w:val="000F57AF"/>
    <w:rsid w:val="000F57C2"/>
    <w:rsid w:val="000F5A74"/>
    <w:rsid w:val="000F5D33"/>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4F3"/>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B9A"/>
    <w:rsid w:val="00104C7B"/>
    <w:rsid w:val="00104EC3"/>
    <w:rsid w:val="0010521F"/>
    <w:rsid w:val="0010522E"/>
    <w:rsid w:val="001057B9"/>
    <w:rsid w:val="00105BDC"/>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DCE"/>
    <w:rsid w:val="00115EEF"/>
    <w:rsid w:val="00116046"/>
    <w:rsid w:val="001161B4"/>
    <w:rsid w:val="00116F74"/>
    <w:rsid w:val="001173FF"/>
    <w:rsid w:val="001176B7"/>
    <w:rsid w:val="00117C45"/>
    <w:rsid w:val="00117DB0"/>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4C1"/>
    <w:rsid w:val="00134714"/>
    <w:rsid w:val="00134A77"/>
    <w:rsid w:val="00134AFA"/>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3C90"/>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E12"/>
    <w:rsid w:val="00150F51"/>
    <w:rsid w:val="00150FCA"/>
    <w:rsid w:val="00151091"/>
    <w:rsid w:val="00151565"/>
    <w:rsid w:val="001516D8"/>
    <w:rsid w:val="00151825"/>
    <w:rsid w:val="001518EA"/>
    <w:rsid w:val="001519B1"/>
    <w:rsid w:val="00151ABA"/>
    <w:rsid w:val="00151B5F"/>
    <w:rsid w:val="00151B94"/>
    <w:rsid w:val="00152169"/>
    <w:rsid w:val="0015239C"/>
    <w:rsid w:val="001530BD"/>
    <w:rsid w:val="001530DF"/>
    <w:rsid w:val="0015337C"/>
    <w:rsid w:val="001533B1"/>
    <w:rsid w:val="00153822"/>
    <w:rsid w:val="0015383D"/>
    <w:rsid w:val="00153EB8"/>
    <w:rsid w:val="00154025"/>
    <w:rsid w:val="001540F3"/>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3F0"/>
    <w:rsid w:val="0017544A"/>
    <w:rsid w:val="00175732"/>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9E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3A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0C8"/>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5462"/>
    <w:rsid w:val="002064D1"/>
    <w:rsid w:val="002069A6"/>
    <w:rsid w:val="00206A9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2D0"/>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3FAB"/>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6C5"/>
    <w:rsid w:val="00237771"/>
    <w:rsid w:val="00237BAA"/>
    <w:rsid w:val="00237E42"/>
    <w:rsid w:val="0024085D"/>
    <w:rsid w:val="00240B45"/>
    <w:rsid w:val="00240B88"/>
    <w:rsid w:val="00240E24"/>
    <w:rsid w:val="0024108E"/>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1B"/>
    <w:rsid w:val="00272474"/>
    <w:rsid w:val="0027276D"/>
    <w:rsid w:val="0027283D"/>
    <w:rsid w:val="00272CAE"/>
    <w:rsid w:val="00272D90"/>
    <w:rsid w:val="00272D9C"/>
    <w:rsid w:val="0027307F"/>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4F8"/>
    <w:rsid w:val="00284520"/>
    <w:rsid w:val="0028467B"/>
    <w:rsid w:val="00284A5F"/>
    <w:rsid w:val="00284CC1"/>
    <w:rsid w:val="00284E84"/>
    <w:rsid w:val="00285045"/>
    <w:rsid w:val="00285585"/>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966"/>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D1C"/>
    <w:rsid w:val="002B5E9D"/>
    <w:rsid w:val="002B6395"/>
    <w:rsid w:val="002B639A"/>
    <w:rsid w:val="002B68E0"/>
    <w:rsid w:val="002B69C9"/>
    <w:rsid w:val="002B714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E06"/>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A31"/>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75"/>
    <w:rsid w:val="0030379D"/>
    <w:rsid w:val="003038CB"/>
    <w:rsid w:val="00303943"/>
    <w:rsid w:val="00304071"/>
    <w:rsid w:val="00304232"/>
    <w:rsid w:val="00304479"/>
    <w:rsid w:val="00304796"/>
    <w:rsid w:val="003047AF"/>
    <w:rsid w:val="00304EB3"/>
    <w:rsid w:val="00304EC9"/>
    <w:rsid w:val="00304ED2"/>
    <w:rsid w:val="00305064"/>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A60"/>
    <w:rsid w:val="00334D94"/>
    <w:rsid w:val="00334E15"/>
    <w:rsid w:val="00334FD0"/>
    <w:rsid w:val="00335024"/>
    <w:rsid w:val="00335751"/>
    <w:rsid w:val="003358AA"/>
    <w:rsid w:val="003359A3"/>
    <w:rsid w:val="00335A5E"/>
    <w:rsid w:val="00335B55"/>
    <w:rsid w:val="00335EA4"/>
    <w:rsid w:val="00335EB6"/>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2F"/>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C05"/>
    <w:rsid w:val="00365F03"/>
    <w:rsid w:val="00366081"/>
    <w:rsid w:val="0036622A"/>
    <w:rsid w:val="0036684F"/>
    <w:rsid w:val="00366A5C"/>
    <w:rsid w:val="003675DC"/>
    <w:rsid w:val="0036769E"/>
    <w:rsid w:val="003676BB"/>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37C"/>
    <w:rsid w:val="003723F3"/>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B11"/>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B0E"/>
    <w:rsid w:val="003B0C9D"/>
    <w:rsid w:val="003B0E99"/>
    <w:rsid w:val="003B1829"/>
    <w:rsid w:val="003B1B4B"/>
    <w:rsid w:val="003B1F95"/>
    <w:rsid w:val="003B2506"/>
    <w:rsid w:val="003B2540"/>
    <w:rsid w:val="003B2729"/>
    <w:rsid w:val="003B2B69"/>
    <w:rsid w:val="003B331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5ED8"/>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79C"/>
    <w:rsid w:val="00410ECD"/>
    <w:rsid w:val="00411086"/>
    <w:rsid w:val="00411109"/>
    <w:rsid w:val="0041143A"/>
    <w:rsid w:val="0041147B"/>
    <w:rsid w:val="004115E8"/>
    <w:rsid w:val="004116D8"/>
    <w:rsid w:val="00411927"/>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DE5"/>
    <w:rsid w:val="00430EA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8EE"/>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162"/>
    <w:rsid w:val="004516C2"/>
    <w:rsid w:val="00451C0D"/>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FE7"/>
    <w:rsid w:val="00456226"/>
    <w:rsid w:val="00456319"/>
    <w:rsid w:val="004567EE"/>
    <w:rsid w:val="00456AB6"/>
    <w:rsid w:val="00456ADA"/>
    <w:rsid w:val="004573C8"/>
    <w:rsid w:val="00457444"/>
    <w:rsid w:val="00457C23"/>
    <w:rsid w:val="00457EE2"/>
    <w:rsid w:val="0046015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BB6"/>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2B91"/>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620"/>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7E5"/>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4DA"/>
    <w:rsid w:val="0050560D"/>
    <w:rsid w:val="00505702"/>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1F8"/>
    <w:rsid w:val="005103C2"/>
    <w:rsid w:val="005107BD"/>
    <w:rsid w:val="00510D7E"/>
    <w:rsid w:val="00510DCD"/>
    <w:rsid w:val="005111E4"/>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357"/>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91C"/>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36A"/>
    <w:rsid w:val="005416C1"/>
    <w:rsid w:val="00542112"/>
    <w:rsid w:val="005424F6"/>
    <w:rsid w:val="0054257E"/>
    <w:rsid w:val="005429F0"/>
    <w:rsid w:val="00542FA9"/>
    <w:rsid w:val="00543144"/>
    <w:rsid w:val="0054320A"/>
    <w:rsid w:val="00543343"/>
    <w:rsid w:val="00543B8C"/>
    <w:rsid w:val="00543C86"/>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342"/>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3E8C"/>
    <w:rsid w:val="0057486A"/>
    <w:rsid w:val="00574C5C"/>
    <w:rsid w:val="005754BC"/>
    <w:rsid w:val="0057584B"/>
    <w:rsid w:val="00575A13"/>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209"/>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2DDD"/>
    <w:rsid w:val="005B32B4"/>
    <w:rsid w:val="005B3367"/>
    <w:rsid w:val="005B354A"/>
    <w:rsid w:val="005B3889"/>
    <w:rsid w:val="005B38AF"/>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15"/>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EE4"/>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A5B"/>
    <w:rsid w:val="00602E14"/>
    <w:rsid w:val="00603065"/>
    <w:rsid w:val="006031F9"/>
    <w:rsid w:val="006032FB"/>
    <w:rsid w:val="0060337C"/>
    <w:rsid w:val="00603617"/>
    <w:rsid w:val="00603AD7"/>
    <w:rsid w:val="00603D2B"/>
    <w:rsid w:val="00604099"/>
    <w:rsid w:val="00604502"/>
    <w:rsid w:val="0060466C"/>
    <w:rsid w:val="006046B6"/>
    <w:rsid w:val="00604821"/>
    <w:rsid w:val="006048D4"/>
    <w:rsid w:val="006050F7"/>
    <w:rsid w:val="006059EE"/>
    <w:rsid w:val="00605A36"/>
    <w:rsid w:val="00606513"/>
    <w:rsid w:val="00606F78"/>
    <w:rsid w:val="006070AE"/>
    <w:rsid w:val="006073B6"/>
    <w:rsid w:val="00607638"/>
    <w:rsid w:val="006076FC"/>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413"/>
    <w:rsid w:val="00640B19"/>
    <w:rsid w:val="00640C2E"/>
    <w:rsid w:val="00640DC3"/>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441"/>
    <w:rsid w:val="00647928"/>
    <w:rsid w:val="00647ED0"/>
    <w:rsid w:val="00650105"/>
    <w:rsid w:val="00650C11"/>
    <w:rsid w:val="006515A6"/>
    <w:rsid w:val="006518F1"/>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455"/>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001"/>
    <w:rsid w:val="006713F8"/>
    <w:rsid w:val="0067140F"/>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2FA1"/>
    <w:rsid w:val="00683306"/>
    <w:rsid w:val="0068330C"/>
    <w:rsid w:val="00683713"/>
    <w:rsid w:val="00683761"/>
    <w:rsid w:val="00683F7E"/>
    <w:rsid w:val="006840A0"/>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D69"/>
    <w:rsid w:val="006A0FC3"/>
    <w:rsid w:val="006A1679"/>
    <w:rsid w:val="006A194F"/>
    <w:rsid w:val="006A1D7C"/>
    <w:rsid w:val="006A1FA7"/>
    <w:rsid w:val="006A2474"/>
    <w:rsid w:val="006A26A1"/>
    <w:rsid w:val="006A2708"/>
    <w:rsid w:val="006A2793"/>
    <w:rsid w:val="006A28BE"/>
    <w:rsid w:val="006A2A97"/>
    <w:rsid w:val="006A2E0D"/>
    <w:rsid w:val="006A317E"/>
    <w:rsid w:val="006A392E"/>
    <w:rsid w:val="006A4696"/>
    <w:rsid w:val="006A48E3"/>
    <w:rsid w:val="006A4FF4"/>
    <w:rsid w:val="006A5467"/>
    <w:rsid w:val="006A549A"/>
    <w:rsid w:val="006A5D49"/>
    <w:rsid w:val="006A60E0"/>
    <w:rsid w:val="006A64C8"/>
    <w:rsid w:val="006A6933"/>
    <w:rsid w:val="006A6A94"/>
    <w:rsid w:val="006A6B7C"/>
    <w:rsid w:val="006A6DAF"/>
    <w:rsid w:val="006A7BE0"/>
    <w:rsid w:val="006A7EBF"/>
    <w:rsid w:val="006B0041"/>
    <w:rsid w:val="006B0098"/>
    <w:rsid w:val="006B0113"/>
    <w:rsid w:val="006B02E7"/>
    <w:rsid w:val="006B03AA"/>
    <w:rsid w:val="006B0694"/>
    <w:rsid w:val="006B083A"/>
    <w:rsid w:val="006B0935"/>
    <w:rsid w:val="006B1053"/>
    <w:rsid w:val="006B19ED"/>
    <w:rsid w:val="006B1C59"/>
    <w:rsid w:val="006B1F77"/>
    <w:rsid w:val="006B2335"/>
    <w:rsid w:val="006B2617"/>
    <w:rsid w:val="006B29C7"/>
    <w:rsid w:val="006B2AD2"/>
    <w:rsid w:val="006B2F0D"/>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06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1FF6"/>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2F10"/>
    <w:rsid w:val="00723562"/>
    <w:rsid w:val="0072359D"/>
    <w:rsid w:val="007236F8"/>
    <w:rsid w:val="00723BB5"/>
    <w:rsid w:val="00723EA4"/>
    <w:rsid w:val="00723F25"/>
    <w:rsid w:val="0072448E"/>
    <w:rsid w:val="00724FD7"/>
    <w:rsid w:val="0072507A"/>
    <w:rsid w:val="007250A3"/>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6AE"/>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510"/>
    <w:rsid w:val="00744955"/>
    <w:rsid w:val="00744AA2"/>
    <w:rsid w:val="00744B60"/>
    <w:rsid w:val="00744B8C"/>
    <w:rsid w:val="0074507D"/>
    <w:rsid w:val="007452CF"/>
    <w:rsid w:val="00745344"/>
    <w:rsid w:val="00745AA7"/>
    <w:rsid w:val="00745AAB"/>
    <w:rsid w:val="00745AC2"/>
    <w:rsid w:val="00746184"/>
    <w:rsid w:val="0074659C"/>
    <w:rsid w:val="0074697D"/>
    <w:rsid w:val="00746C8D"/>
    <w:rsid w:val="00746F72"/>
    <w:rsid w:val="00747B09"/>
    <w:rsid w:val="00747B95"/>
    <w:rsid w:val="00747FBF"/>
    <w:rsid w:val="00750207"/>
    <w:rsid w:val="007506C4"/>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5C5"/>
    <w:rsid w:val="007618ED"/>
    <w:rsid w:val="00761904"/>
    <w:rsid w:val="00761F96"/>
    <w:rsid w:val="00762064"/>
    <w:rsid w:val="007620EB"/>
    <w:rsid w:val="0076225A"/>
    <w:rsid w:val="0076227C"/>
    <w:rsid w:val="007622D5"/>
    <w:rsid w:val="007622DB"/>
    <w:rsid w:val="007624DA"/>
    <w:rsid w:val="00762588"/>
    <w:rsid w:val="00762A68"/>
    <w:rsid w:val="00762ED5"/>
    <w:rsid w:val="00763302"/>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C49"/>
    <w:rsid w:val="00766E67"/>
    <w:rsid w:val="00767076"/>
    <w:rsid w:val="00767180"/>
    <w:rsid w:val="00767328"/>
    <w:rsid w:val="00767825"/>
    <w:rsid w:val="00767832"/>
    <w:rsid w:val="007679FB"/>
    <w:rsid w:val="00767A39"/>
    <w:rsid w:val="00767ECB"/>
    <w:rsid w:val="00770A22"/>
    <w:rsid w:val="00770C50"/>
    <w:rsid w:val="00770C66"/>
    <w:rsid w:val="007715B5"/>
    <w:rsid w:val="00771681"/>
    <w:rsid w:val="007718A3"/>
    <w:rsid w:val="0077208B"/>
    <w:rsid w:val="007723BD"/>
    <w:rsid w:val="007727B4"/>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571"/>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48E"/>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714"/>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75D"/>
    <w:rsid w:val="008267EF"/>
    <w:rsid w:val="00826E6B"/>
    <w:rsid w:val="00826E73"/>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AD9"/>
    <w:rsid w:val="00843BF9"/>
    <w:rsid w:val="00844161"/>
    <w:rsid w:val="008445B9"/>
    <w:rsid w:val="008446E9"/>
    <w:rsid w:val="008447A6"/>
    <w:rsid w:val="00844915"/>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4E6"/>
    <w:rsid w:val="00895B37"/>
    <w:rsid w:val="00895EBD"/>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828"/>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AD4"/>
    <w:rsid w:val="0093626B"/>
    <w:rsid w:val="00936571"/>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114"/>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462"/>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0F"/>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416"/>
    <w:rsid w:val="009F04B5"/>
    <w:rsid w:val="009F08C1"/>
    <w:rsid w:val="009F1107"/>
    <w:rsid w:val="009F1328"/>
    <w:rsid w:val="009F1385"/>
    <w:rsid w:val="009F1467"/>
    <w:rsid w:val="009F15D5"/>
    <w:rsid w:val="009F1E72"/>
    <w:rsid w:val="009F230A"/>
    <w:rsid w:val="009F237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289"/>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BBE"/>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F03"/>
    <w:rsid w:val="00A43F07"/>
    <w:rsid w:val="00A4431D"/>
    <w:rsid w:val="00A44540"/>
    <w:rsid w:val="00A451C6"/>
    <w:rsid w:val="00A453A1"/>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9D5"/>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F5"/>
    <w:rsid w:val="00A67EFE"/>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6F"/>
    <w:rsid w:val="00A9739A"/>
    <w:rsid w:val="00A97815"/>
    <w:rsid w:val="00A979C7"/>
    <w:rsid w:val="00A97A8D"/>
    <w:rsid w:val="00A97B21"/>
    <w:rsid w:val="00A97CED"/>
    <w:rsid w:val="00A97FE4"/>
    <w:rsid w:val="00AA001C"/>
    <w:rsid w:val="00AA02E4"/>
    <w:rsid w:val="00AA04D8"/>
    <w:rsid w:val="00AA0AFD"/>
    <w:rsid w:val="00AA0CB3"/>
    <w:rsid w:val="00AA1331"/>
    <w:rsid w:val="00AA1354"/>
    <w:rsid w:val="00AA1363"/>
    <w:rsid w:val="00AA142A"/>
    <w:rsid w:val="00AA145D"/>
    <w:rsid w:val="00AA1A24"/>
    <w:rsid w:val="00AA1CC0"/>
    <w:rsid w:val="00AA2293"/>
    <w:rsid w:val="00AA26F7"/>
    <w:rsid w:val="00AA2A27"/>
    <w:rsid w:val="00AA2C29"/>
    <w:rsid w:val="00AA33A9"/>
    <w:rsid w:val="00AA43E0"/>
    <w:rsid w:val="00AA45E7"/>
    <w:rsid w:val="00AA4705"/>
    <w:rsid w:val="00AA48F2"/>
    <w:rsid w:val="00AA490F"/>
    <w:rsid w:val="00AA4A33"/>
    <w:rsid w:val="00AA4DC2"/>
    <w:rsid w:val="00AA4E03"/>
    <w:rsid w:val="00AA539D"/>
    <w:rsid w:val="00AA5422"/>
    <w:rsid w:val="00AA62E7"/>
    <w:rsid w:val="00AA63C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BBB"/>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8BC"/>
    <w:rsid w:val="00AF2A89"/>
    <w:rsid w:val="00AF2AF7"/>
    <w:rsid w:val="00AF302E"/>
    <w:rsid w:val="00AF3175"/>
    <w:rsid w:val="00AF3404"/>
    <w:rsid w:val="00AF3560"/>
    <w:rsid w:val="00AF37CB"/>
    <w:rsid w:val="00AF3ECA"/>
    <w:rsid w:val="00AF423F"/>
    <w:rsid w:val="00AF4355"/>
    <w:rsid w:val="00AF45E2"/>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7B"/>
    <w:rsid w:val="00B309DE"/>
    <w:rsid w:val="00B30A20"/>
    <w:rsid w:val="00B30A68"/>
    <w:rsid w:val="00B30D91"/>
    <w:rsid w:val="00B30F09"/>
    <w:rsid w:val="00B31057"/>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046"/>
    <w:rsid w:val="00B5226E"/>
    <w:rsid w:val="00B52B50"/>
    <w:rsid w:val="00B52E00"/>
    <w:rsid w:val="00B52F98"/>
    <w:rsid w:val="00B53153"/>
    <w:rsid w:val="00B53267"/>
    <w:rsid w:val="00B53371"/>
    <w:rsid w:val="00B53DBF"/>
    <w:rsid w:val="00B53FA3"/>
    <w:rsid w:val="00B53FD5"/>
    <w:rsid w:val="00B54229"/>
    <w:rsid w:val="00B545F3"/>
    <w:rsid w:val="00B54610"/>
    <w:rsid w:val="00B5471A"/>
    <w:rsid w:val="00B54954"/>
    <w:rsid w:val="00B54AFF"/>
    <w:rsid w:val="00B54D93"/>
    <w:rsid w:val="00B55A47"/>
    <w:rsid w:val="00B55CDD"/>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2CC4"/>
    <w:rsid w:val="00BA3182"/>
    <w:rsid w:val="00BA326C"/>
    <w:rsid w:val="00BA3436"/>
    <w:rsid w:val="00BA34C9"/>
    <w:rsid w:val="00BA3F15"/>
    <w:rsid w:val="00BA41B4"/>
    <w:rsid w:val="00BA4712"/>
    <w:rsid w:val="00BA493B"/>
    <w:rsid w:val="00BA49A5"/>
    <w:rsid w:val="00BA4A05"/>
    <w:rsid w:val="00BA4AAF"/>
    <w:rsid w:val="00BA4DBE"/>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A79"/>
    <w:rsid w:val="00BB6BE8"/>
    <w:rsid w:val="00BB6E24"/>
    <w:rsid w:val="00BB6E7D"/>
    <w:rsid w:val="00BB6F20"/>
    <w:rsid w:val="00BB70D0"/>
    <w:rsid w:val="00BB711E"/>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8C"/>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5DEE"/>
    <w:rsid w:val="00BF60A0"/>
    <w:rsid w:val="00BF69EA"/>
    <w:rsid w:val="00BF6FDA"/>
    <w:rsid w:val="00BF759A"/>
    <w:rsid w:val="00BF7958"/>
    <w:rsid w:val="00BF7A6B"/>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7C7"/>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3D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85A"/>
    <w:rsid w:val="00C221C5"/>
    <w:rsid w:val="00C226F3"/>
    <w:rsid w:val="00C22871"/>
    <w:rsid w:val="00C228F5"/>
    <w:rsid w:val="00C22B7C"/>
    <w:rsid w:val="00C22C2A"/>
    <w:rsid w:val="00C23194"/>
    <w:rsid w:val="00C236C9"/>
    <w:rsid w:val="00C23749"/>
    <w:rsid w:val="00C24481"/>
    <w:rsid w:val="00C247CE"/>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AD7"/>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76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8C0"/>
    <w:rsid w:val="00C779E7"/>
    <w:rsid w:val="00C8025A"/>
    <w:rsid w:val="00C8056F"/>
    <w:rsid w:val="00C808A5"/>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769"/>
    <w:rsid w:val="00C90A37"/>
    <w:rsid w:val="00C90A9A"/>
    <w:rsid w:val="00C90BBD"/>
    <w:rsid w:val="00C90C0D"/>
    <w:rsid w:val="00C91172"/>
    <w:rsid w:val="00C917DF"/>
    <w:rsid w:val="00C92501"/>
    <w:rsid w:val="00C92615"/>
    <w:rsid w:val="00C9278A"/>
    <w:rsid w:val="00C9296A"/>
    <w:rsid w:val="00C932F2"/>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6F4A"/>
    <w:rsid w:val="00C97386"/>
    <w:rsid w:val="00C9775A"/>
    <w:rsid w:val="00C97AAA"/>
    <w:rsid w:val="00C97B06"/>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BB4"/>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F87"/>
    <w:rsid w:val="00CB4FB2"/>
    <w:rsid w:val="00CB5154"/>
    <w:rsid w:val="00CB55B5"/>
    <w:rsid w:val="00CB55BC"/>
    <w:rsid w:val="00CB5F0C"/>
    <w:rsid w:val="00CB607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8D2"/>
    <w:rsid w:val="00CE3964"/>
    <w:rsid w:val="00CE40B3"/>
    <w:rsid w:val="00CE413D"/>
    <w:rsid w:val="00CE4770"/>
    <w:rsid w:val="00CE480B"/>
    <w:rsid w:val="00CE4974"/>
    <w:rsid w:val="00CE5355"/>
    <w:rsid w:val="00CE55B0"/>
    <w:rsid w:val="00CE56FD"/>
    <w:rsid w:val="00CE580A"/>
    <w:rsid w:val="00CE59DF"/>
    <w:rsid w:val="00CE5AF1"/>
    <w:rsid w:val="00CE5D68"/>
    <w:rsid w:val="00CE5DDF"/>
    <w:rsid w:val="00CE674E"/>
    <w:rsid w:val="00CE696F"/>
    <w:rsid w:val="00CE69F5"/>
    <w:rsid w:val="00CE6B15"/>
    <w:rsid w:val="00CE6D07"/>
    <w:rsid w:val="00CE7204"/>
    <w:rsid w:val="00CE7474"/>
    <w:rsid w:val="00CE74C8"/>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674"/>
    <w:rsid w:val="00CF4701"/>
    <w:rsid w:val="00CF4970"/>
    <w:rsid w:val="00CF49A0"/>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F06"/>
    <w:rsid w:val="00D0177D"/>
    <w:rsid w:val="00D01793"/>
    <w:rsid w:val="00D02016"/>
    <w:rsid w:val="00D02986"/>
    <w:rsid w:val="00D02BE9"/>
    <w:rsid w:val="00D02E72"/>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C61"/>
    <w:rsid w:val="00D53F55"/>
    <w:rsid w:val="00D54376"/>
    <w:rsid w:val="00D54B3A"/>
    <w:rsid w:val="00D54B92"/>
    <w:rsid w:val="00D54FCB"/>
    <w:rsid w:val="00D5501D"/>
    <w:rsid w:val="00D550B6"/>
    <w:rsid w:val="00D550E6"/>
    <w:rsid w:val="00D551AA"/>
    <w:rsid w:val="00D55366"/>
    <w:rsid w:val="00D55681"/>
    <w:rsid w:val="00D556FB"/>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CEA"/>
    <w:rsid w:val="00D75D20"/>
    <w:rsid w:val="00D75E0E"/>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05F"/>
    <w:rsid w:val="00D85178"/>
    <w:rsid w:val="00D8543A"/>
    <w:rsid w:val="00D8584A"/>
    <w:rsid w:val="00D85CD8"/>
    <w:rsid w:val="00D85CE4"/>
    <w:rsid w:val="00D860ED"/>
    <w:rsid w:val="00D8635A"/>
    <w:rsid w:val="00D86A06"/>
    <w:rsid w:val="00D86C4D"/>
    <w:rsid w:val="00D8720A"/>
    <w:rsid w:val="00D8738E"/>
    <w:rsid w:val="00D87922"/>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E0E"/>
    <w:rsid w:val="00D97F59"/>
    <w:rsid w:val="00DA0372"/>
    <w:rsid w:val="00DA0D46"/>
    <w:rsid w:val="00DA0EF4"/>
    <w:rsid w:val="00DA13C6"/>
    <w:rsid w:val="00DA1F88"/>
    <w:rsid w:val="00DA21F4"/>
    <w:rsid w:val="00DA2346"/>
    <w:rsid w:val="00DA24C3"/>
    <w:rsid w:val="00DA3137"/>
    <w:rsid w:val="00DA357B"/>
    <w:rsid w:val="00DA3629"/>
    <w:rsid w:val="00DA37B3"/>
    <w:rsid w:val="00DA37BB"/>
    <w:rsid w:val="00DA3DE5"/>
    <w:rsid w:val="00DA3F2A"/>
    <w:rsid w:val="00DA412A"/>
    <w:rsid w:val="00DA4590"/>
    <w:rsid w:val="00DA45AC"/>
    <w:rsid w:val="00DA4725"/>
    <w:rsid w:val="00DA4A98"/>
    <w:rsid w:val="00DA4AAC"/>
    <w:rsid w:val="00DA532E"/>
    <w:rsid w:val="00DA547A"/>
    <w:rsid w:val="00DA564D"/>
    <w:rsid w:val="00DA5827"/>
    <w:rsid w:val="00DA5C88"/>
    <w:rsid w:val="00DA5E1A"/>
    <w:rsid w:val="00DA61D9"/>
    <w:rsid w:val="00DA6705"/>
    <w:rsid w:val="00DA6C7C"/>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35"/>
    <w:rsid w:val="00DB2B5D"/>
    <w:rsid w:val="00DB2B77"/>
    <w:rsid w:val="00DB313B"/>
    <w:rsid w:val="00DB3172"/>
    <w:rsid w:val="00DB31E4"/>
    <w:rsid w:val="00DB31F6"/>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D05"/>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3D5"/>
    <w:rsid w:val="00DE1A57"/>
    <w:rsid w:val="00DE1CF4"/>
    <w:rsid w:val="00DE222F"/>
    <w:rsid w:val="00DE2278"/>
    <w:rsid w:val="00DE22BB"/>
    <w:rsid w:val="00DE25C9"/>
    <w:rsid w:val="00DE2A5B"/>
    <w:rsid w:val="00DE2AD7"/>
    <w:rsid w:val="00DE36E4"/>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F1F"/>
    <w:rsid w:val="00E54094"/>
    <w:rsid w:val="00E544EA"/>
    <w:rsid w:val="00E549BA"/>
    <w:rsid w:val="00E549FD"/>
    <w:rsid w:val="00E54B73"/>
    <w:rsid w:val="00E54CF9"/>
    <w:rsid w:val="00E56251"/>
    <w:rsid w:val="00E562A6"/>
    <w:rsid w:val="00E5632B"/>
    <w:rsid w:val="00E567E9"/>
    <w:rsid w:val="00E56868"/>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27E"/>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97E88"/>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391"/>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AE8"/>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793"/>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D784C"/>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4FA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85F"/>
    <w:rsid w:val="00F14999"/>
    <w:rsid w:val="00F149C7"/>
    <w:rsid w:val="00F14C20"/>
    <w:rsid w:val="00F14ECD"/>
    <w:rsid w:val="00F14F51"/>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11E"/>
    <w:rsid w:val="00F247E6"/>
    <w:rsid w:val="00F24800"/>
    <w:rsid w:val="00F24A06"/>
    <w:rsid w:val="00F25347"/>
    <w:rsid w:val="00F25917"/>
    <w:rsid w:val="00F25A17"/>
    <w:rsid w:val="00F25AB5"/>
    <w:rsid w:val="00F25B86"/>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34"/>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565"/>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833"/>
    <w:rsid w:val="00F848D4"/>
    <w:rsid w:val="00F84E46"/>
    <w:rsid w:val="00F8517E"/>
    <w:rsid w:val="00F85482"/>
    <w:rsid w:val="00F85696"/>
    <w:rsid w:val="00F857BD"/>
    <w:rsid w:val="00F85976"/>
    <w:rsid w:val="00F85984"/>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61"/>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7A"/>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191"/>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7C5"/>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57A"/>
    <w:rsid w:val="00FF37B3"/>
    <w:rsid w:val="00FF380F"/>
    <w:rsid w:val="00FF3A28"/>
    <w:rsid w:val="00FF3B31"/>
    <w:rsid w:val="00FF3B3E"/>
    <w:rsid w:val="00FF3E08"/>
    <w:rsid w:val="00FF4077"/>
    <w:rsid w:val="00FF44B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347"/>
    <w:rsid w:val="00FF7568"/>
    <w:rsid w:val="00FF7822"/>
    <w:rsid w:val="00FF7A5A"/>
    <w:rsid w:val="00FF7CB5"/>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2507581">
      <w:bodyDiv w:val="1"/>
      <w:marLeft w:val="0"/>
      <w:marRight w:val="0"/>
      <w:marTop w:val="0"/>
      <w:marBottom w:val="0"/>
      <w:divBdr>
        <w:top w:val="none" w:sz="0" w:space="0" w:color="auto"/>
        <w:left w:val="none" w:sz="0" w:space="0" w:color="auto"/>
        <w:bottom w:val="none" w:sz="0" w:space="0" w:color="auto"/>
        <w:right w:val="none" w:sz="0" w:space="0" w:color="auto"/>
      </w:divBdr>
      <w:divsChild>
        <w:div w:id="1612519086">
          <w:marLeft w:val="0"/>
          <w:marRight w:val="0"/>
          <w:marTop w:val="0"/>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4651</TotalTime>
  <Pages>3</Pages>
  <Words>547</Words>
  <Characters>3121</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770</cp:revision>
  <cp:lastPrinted>2009-04-22T21:01:00Z</cp:lastPrinted>
  <dcterms:created xsi:type="dcterms:W3CDTF">2020-11-11T22:16:00Z</dcterms:created>
  <dcterms:modified xsi:type="dcterms:W3CDTF">2021-08-06T22:24:00Z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